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00" w:lineRule="exact"/>
        <w:jc w:val="center"/>
        <w:rPr>
          <w:rFonts w:hint="eastAsia" w:ascii="楷体_GB2312" w:hAnsi="楷体" w:eastAsia="楷体_GB2312"/>
          <w:sz w:val="32"/>
          <w:szCs w:val="32"/>
        </w:rPr>
      </w:pPr>
      <w:r>
        <w:rPr>
          <w:rFonts w:hint="eastAsia" w:ascii="方正小标宋简体" w:hAnsi="华文中宋" w:eastAsia="方正小标宋简体"/>
          <w:sz w:val="44"/>
          <w:szCs w:val="44"/>
        </w:rPr>
        <w:t>佛山市免费新生儿疾病筛查项目实施方案</w:t>
      </w:r>
    </w:p>
    <w:p>
      <w:pPr>
        <w:pStyle w:val="6"/>
        <w:spacing w:line="70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pStyle w:val="7"/>
        <w:topLinePunct/>
        <w:autoSpaceDE w:val="0"/>
        <w:ind w:firstLine="640" w:firstLineChars="200"/>
        <w:rPr>
          <w:rFonts w:hint="eastAsia" w:ascii="仿宋_GB2312" w:hAnsi="仿宋_GB2312" w:eastAsia="仿宋_GB2312" w:cs="仿宋_GB2312"/>
          <w:kern w:val="0"/>
          <w:sz w:val="32"/>
          <w:szCs w:val="32"/>
        </w:rPr>
      </w:pPr>
    </w:p>
    <w:p>
      <w:pPr>
        <w:pStyle w:val="7"/>
        <w:topLinePunct/>
        <w:autoSpaceDE w:val="0"/>
        <w:ind w:firstLine="640" w:firstLineChars="200"/>
        <w:rPr>
          <w:rFonts w:hint="eastAsia" w:ascii="宋体" w:hAnsi="宋体" w:eastAsia="仿宋_GB2312"/>
          <w:color w:val="000000"/>
          <w:sz w:val="32"/>
          <w:szCs w:val="32"/>
        </w:rPr>
      </w:pPr>
      <w:r>
        <w:rPr>
          <w:rFonts w:hint="eastAsia" w:ascii="仿宋_GB2312" w:hAnsi="仿宋_GB2312" w:eastAsia="仿宋_GB2312" w:cs="仿宋_GB2312"/>
          <w:kern w:val="0"/>
          <w:sz w:val="32"/>
          <w:szCs w:val="32"/>
        </w:rPr>
        <w:t>为提高我市出生人口素质，</w:t>
      </w:r>
      <w:r>
        <w:rPr>
          <w:rFonts w:hint="eastAsia" w:ascii="仿宋_GB2312" w:hAnsi="仿宋_GB2312" w:eastAsia="仿宋_GB2312" w:cs="仿宋_GB2312"/>
          <w:sz w:val="32"/>
          <w:szCs w:val="32"/>
        </w:rPr>
        <w:t>降低出生缺陷发生率，实现</w:t>
      </w:r>
      <w:r>
        <w:rPr>
          <w:rFonts w:hint="eastAsia" w:ascii="仿宋_GB2312" w:hAnsi="仿宋_GB2312" w:eastAsia="仿宋_GB2312" w:cs="仿宋_GB2312"/>
          <w:kern w:val="0"/>
          <w:sz w:val="32"/>
          <w:szCs w:val="32"/>
        </w:rPr>
        <w:t>对残疾儿童早期发现、早期干预的目标，</w:t>
      </w:r>
      <w:r>
        <w:rPr>
          <w:rFonts w:hint="eastAsia" w:ascii="仿宋_GB2312" w:hAnsi="仿宋_GB2312" w:eastAsia="仿宋_GB2312" w:cs="仿宋_GB2312"/>
          <w:kern w:val="0"/>
          <w:sz w:val="32"/>
          <w:szCs w:val="32"/>
          <w:lang w:eastAsia="zh-CN"/>
        </w:rPr>
        <w:t>根据《佛山市医疗卫生强基创优行动计划（</w:t>
      </w:r>
      <w:r>
        <w:rPr>
          <w:rFonts w:hint="eastAsia" w:ascii="仿宋_GB2312" w:hAnsi="仿宋_GB2312" w:eastAsia="仿宋_GB2312" w:cs="仿宋_GB2312"/>
          <w:kern w:val="0"/>
          <w:sz w:val="32"/>
          <w:szCs w:val="32"/>
          <w:lang w:val="en-US" w:eastAsia="zh-CN"/>
        </w:rPr>
        <w:t>2016－2018年）》（佛府函〔2016〕104号）要求，从2017年起，</w:t>
      </w:r>
      <w:r>
        <w:rPr>
          <w:rFonts w:hint="eastAsia" w:ascii="仿宋_GB2312" w:hAnsi="仿宋_GB2312" w:eastAsia="仿宋_GB2312" w:cs="仿宋_GB2312"/>
          <w:kern w:val="0"/>
          <w:sz w:val="32"/>
          <w:szCs w:val="32"/>
        </w:rPr>
        <w:t>将在全市范围内免费</w:t>
      </w:r>
      <w:r>
        <w:rPr>
          <w:rFonts w:hint="eastAsia" w:ascii="仿宋_GB2312" w:hAnsi="仿宋_GB2312" w:eastAsia="仿宋_GB2312" w:cs="仿宋_GB2312"/>
          <w:sz w:val="32"/>
          <w:szCs w:val="32"/>
        </w:rPr>
        <w:t>开展</w:t>
      </w:r>
      <w:r>
        <w:rPr>
          <w:rFonts w:hint="eastAsia" w:ascii="宋体" w:hAnsi="宋体" w:eastAsia="仿宋_GB2312"/>
          <w:color w:val="000000"/>
          <w:sz w:val="32"/>
          <w:szCs w:val="32"/>
        </w:rPr>
        <w:t>新生儿</w:t>
      </w:r>
      <w:r>
        <w:rPr>
          <w:rFonts w:hint="eastAsia" w:ascii="宋体" w:hAnsi="宋体" w:eastAsia="仿宋_GB2312"/>
          <w:color w:val="auto"/>
          <w:sz w:val="32"/>
          <w:szCs w:val="32"/>
        </w:rPr>
        <w:t>苯丙酮尿症（PKU）、先天性甲状腺功能减低症（CH）、先天性肾上腺皮质增生症（CAH）和葡萄糖-6-磷酸脱氢酶缺乏症（G-6-PD）等4种</w:t>
      </w:r>
      <w:r>
        <w:rPr>
          <w:rFonts w:hint="eastAsia" w:ascii="宋体" w:hAnsi="宋体" w:eastAsia="仿宋_GB2312"/>
          <w:color w:val="000000"/>
          <w:sz w:val="32"/>
          <w:szCs w:val="32"/>
        </w:rPr>
        <w:t>遗传代谢性疾病筛查（以下简称新生儿“四病”筛查）</w:t>
      </w:r>
      <w:r>
        <w:rPr>
          <w:rFonts w:hint="eastAsia" w:ascii="仿宋_GB2312" w:hAnsi="仿宋_GB2312" w:eastAsia="仿宋_GB2312" w:cs="仿宋_GB2312"/>
          <w:sz w:val="32"/>
          <w:szCs w:val="32"/>
        </w:rPr>
        <w:t>工作。</w:t>
      </w:r>
      <w:r>
        <w:rPr>
          <w:rFonts w:hint="eastAsia" w:ascii="宋体" w:hAnsi="宋体" w:eastAsia="仿宋_GB2312"/>
          <w:color w:val="000000"/>
          <w:sz w:val="32"/>
          <w:szCs w:val="32"/>
        </w:rPr>
        <w:t>为确保</w:t>
      </w:r>
      <w:r>
        <w:rPr>
          <w:rFonts w:hint="eastAsia" w:ascii="宋体" w:hAnsi="宋体" w:eastAsia="仿宋_GB2312"/>
          <w:color w:val="000000"/>
          <w:sz w:val="32"/>
          <w:szCs w:val="32"/>
          <w:lang w:eastAsia="zh-CN"/>
        </w:rPr>
        <w:t>项</w:t>
      </w:r>
      <w:r>
        <w:rPr>
          <w:rFonts w:hint="eastAsia" w:ascii="宋体" w:hAnsi="宋体" w:eastAsia="仿宋_GB2312"/>
          <w:color w:val="000000"/>
          <w:sz w:val="32"/>
          <w:szCs w:val="32"/>
        </w:rPr>
        <w:t>目顺利实施，根据</w:t>
      </w:r>
      <w:r>
        <w:rPr>
          <w:rFonts w:eastAsia="仿宋_GB2312"/>
          <w:sz w:val="32"/>
          <w:szCs w:val="32"/>
        </w:rPr>
        <w:t>《新生儿疾病筛查管理办法》</w:t>
      </w:r>
      <w:r>
        <w:rPr>
          <w:rFonts w:hint="eastAsia" w:ascii="宋体" w:hAnsi="宋体" w:eastAsia="仿宋_GB2312"/>
          <w:color w:val="000000"/>
          <w:sz w:val="32"/>
          <w:szCs w:val="32"/>
        </w:rPr>
        <w:t>，结合我市实际，制定本实施方案。</w:t>
      </w:r>
    </w:p>
    <w:p>
      <w:pPr>
        <w:pStyle w:val="6"/>
        <w:numPr>
          <w:ilvl w:val="0"/>
          <w:numId w:val="1"/>
        </w:numPr>
        <w:spacing w:line="600" w:lineRule="exact"/>
        <w:ind w:firstLine="640" w:firstLineChars="200"/>
        <w:rPr>
          <w:rFonts w:hint="eastAsia" w:ascii="黑体" w:eastAsia="黑体"/>
          <w:color w:val="000000"/>
          <w:sz w:val="32"/>
          <w:szCs w:val="32"/>
          <w:lang w:eastAsia="zh-CN"/>
        </w:rPr>
      </w:pPr>
      <w:r>
        <w:rPr>
          <w:rFonts w:hint="eastAsia" w:ascii="黑体" w:eastAsia="黑体"/>
          <w:sz w:val="32"/>
          <w:szCs w:val="32"/>
          <w:lang w:eastAsia="zh-CN"/>
        </w:rPr>
        <w:t>筛查</w:t>
      </w:r>
      <w:r>
        <w:rPr>
          <w:rFonts w:hint="eastAsia" w:ascii="黑体" w:eastAsia="黑体"/>
          <w:color w:val="000000"/>
          <w:sz w:val="32"/>
          <w:szCs w:val="32"/>
        </w:rPr>
        <w:t>目</w:t>
      </w:r>
      <w:r>
        <w:rPr>
          <w:rFonts w:hint="eastAsia" w:ascii="黑体" w:eastAsia="黑体"/>
          <w:color w:val="000000"/>
          <w:sz w:val="32"/>
          <w:szCs w:val="32"/>
          <w:lang w:eastAsia="zh-CN"/>
        </w:rPr>
        <w:t>标</w:t>
      </w:r>
    </w:p>
    <w:p>
      <w:pPr>
        <w:pStyle w:val="7"/>
        <w:keepNext w:val="0"/>
        <w:keepLines w:val="0"/>
        <w:pageBreakBefore w:val="0"/>
        <w:widowControl w:val="0"/>
        <w:numPr>
          <w:ilvl w:val="0"/>
          <w:numId w:val="0"/>
        </w:numPr>
        <w:kinsoku/>
        <w:wordWrap/>
        <w:overflowPunct/>
        <w:topLinePunct/>
        <w:autoSpaceDE w:val="0"/>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宋体" w:hAnsi="宋体" w:eastAsia="仿宋_GB2312" w:cs="宋体"/>
          <w:color w:val="000000"/>
          <w:sz w:val="32"/>
          <w:szCs w:val="32"/>
        </w:rPr>
      </w:pPr>
      <w:r>
        <w:rPr>
          <w:rFonts w:hint="eastAsia" w:ascii="宋体" w:hAnsi="宋体" w:eastAsia="楷体_GB2312" w:cs="宋体"/>
          <w:color w:val="000000"/>
          <w:sz w:val="32"/>
          <w:szCs w:val="32"/>
          <w:lang w:val="en-US" w:eastAsia="zh-CN"/>
        </w:rPr>
        <w:t xml:space="preserve">    </w:t>
      </w:r>
      <w:r>
        <w:rPr>
          <w:rFonts w:hint="eastAsia" w:ascii="宋体" w:hAnsi="宋体" w:eastAsia="楷体_GB2312" w:cs="宋体"/>
          <w:color w:val="000000"/>
          <w:sz w:val="32"/>
          <w:szCs w:val="32"/>
          <w:lang w:eastAsia="zh-CN"/>
        </w:rPr>
        <w:t>（一）</w:t>
      </w:r>
      <w:r>
        <w:rPr>
          <w:rFonts w:hint="eastAsia" w:ascii="宋体" w:hAnsi="宋体" w:eastAsia="仿宋_GB2312"/>
          <w:color w:val="000000"/>
          <w:sz w:val="32"/>
          <w:szCs w:val="32"/>
        </w:rPr>
        <w:t>新生儿遗传代谢性疾病筛查</w:t>
      </w:r>
      <w:r>
        <w:rPr>
          <w:rFonts w:hint="eastAsia" w:ascii="宋体" w:hAnsi="宋体" w:eastAsia="仿宋_GB2312" w:cs="宋体"/>
          <w:color w:val="000000"/>
          <w:sz w:val="32"/>
          <w:szCs w:val="32"/>
        </w:rPr>
        <w:t>率达到9</w:t>
      </w:r>
      <w:r>
        <w:rPr>
          <w:rFonts w:hint="eastAsia" w:ascii="宋体" w:hAnsi="宋体" w:eastAsia="仿宋_GB2312" w:cs="宋体"/>
          <w:color w:val="000000"/>
          <w:sz w:val="32"/>
          <w:szCs w:val="32"/>
          <w:lang w:val="en-US" w:eastAsia="zh-CN"/>
        </w:rPr>
        <w:t>5</w:t>
      </w:r>
      <w:r>
        <w:rPr>
          <w:rFonts w:hint="eastAsia" w:ascii="宋体" w:hAnsi="宋体" w:eastAsia="仿宋_GB2312" w:cs="宋体"/>
          <w:color w:val="000000"/>
          <w:sz w:val="32"/>
          <w:szCs w:val="32"/>
        </w:rPr>
        <w:t>%以上。</w:t>
      </w:r>
    </w:p>
    <w:p>
      <w:pPr>
        <w:pStyle w:val="7"/>
        <w:keepNext w:val="0"/>
        <w:keepLines w:val="0"/>
        <w:pageBreakBefore w:val="0"/>
        <w:widowControl w:val="0"/>
        <w:numPr>
          <w:ilvl w:val="0"/>
          <w:numId w:val="0"/>
        </w:numPr>
        <w:kinsoku/>
        <w:wordWrap/>
        <w:overflowPunct/>
        <w:topLinePunct/>
        <w:autoSpaceDE w:val="0"/>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eastAsia="黑体"/>
          <w:color w:val="000000"/>
          <w:sz w:val="32"/>
          <w:szCs w:val="32"/>
          <w:lang w:val="en-US" w:eastAsia="zh-CN"/>
        </w:rPr>
      </w:pPr>
      <w:r>
        <w:rPr>
          <w:rFonts w:hint="eastAsia" w:ascii="宋体" w:hAnsi="宋体" w:eastAsia="楷体_GB2312" w:cs="宋体"/>
          <w:color w:val="000000"/>
          <w:sz w:val="32"/>
          <w:szCs w:val="32"/>
          <w:lang w:val="en-US" w:eastAsia="zh-CN"/>
        </w:rPr>
        <w:t xml:space="preserve">    </w:t>
      </w:r>
      <w:r>
        <w:rPr>
          <w:rFonts w:hint="eastAsia" w:ascii="宋体" w:hAnsi="宋体" w:eastAsia="楷体_GB2312" w:cs="宋体"/>
          <w:color w:val="000000"/>
          <w:sz w:val="32"/>
          <w:szCs w:val="32"/>
        </w:rPr>
        <w:t>（二）</w:t>
      </w:r>
      <w:r>
        <w:rPr>
          <w:rFonts w:hint="eastAsia" w:ascii="宋体" w:hAnsi="宋体" w:eastAsia="仿宋_GB2312" w:cs="宋体"/>
          <w:color w:val="000000"/>
          <w:sz w:val="32"/>
          <w:szCs w:val="32"/>
        </w:rPr>
        <w:t>可疑阳性病例和阳性病例召回率达到95%以上。</w:t>
      </w:r>
    </w:p>
    <w:p>
      <w:pPr>
        <w:pStyle w:val="6"/>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筛查</w:t>
      </w:r>
      <w:r>
        <w:rPr>
          <w:rFonts w:hint="eastAsia" w:ascii="黑体" w:hAnsi="黑体" w:eastAsia="黑体"/>
          <w:sz w:val="32"/>
          <w:szCs w:val="32"/>
        </w:rPr>
        <w:t>原则</w:t>
      </w:r>
    </w:p>
    <w:p>
      <w:pPr>
        <w:pStyle w:val="6"/>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（一）公益性原则。</w:t>
      </w:r>
      <w:r>
        <w:rPr>
          <w:rFonts w:hint="eastAsia" w:ascii="仿宋_GB2312" w:eastAsia="仿宋_GB2312"/>
          <w:sz w:val="32"/>
          <w:szCs w:val="32"/>
        </w:rPr>
        <w:t>由政府购买，对我市</w:t>
      </w:r>
      <w:r>
        <w:rPr>
          <w:rFonts w:hint="eastAsia" w:ascii="仿宋_GB2312" w:eastAsia="仿宋_GB2312"/>
          <w:sz w:val="32"/>
          <w:szCs w:val="32"/>
          <w:lang w:eastAsia="zh-CN"/>
        </w:rPr>
        <w:t>各助产机构出生的所有</w:t>
      </w:r>
      <w:r>
        <w:rPr>
          <w:rFonts w:hint="eastAsia" w:ascii="仿宋_GB2312" w:eastAsia="仿宋_GB2312"/>
          <w:sz w:val="32"/>
          <w:szCs w:val="32"/>
        </w:rPr>
        <w:t>新生儿实行免费疾病筛查。</w:t>
      </w:r>
    </w:p>
    <w:p>
      <w:pPr>
        <w:pStyle w:val="6"/>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（二）自愿选择原则。</w:t>
      </w:r>
      <w:r>
        <w:rPr>
          <w:rFonts w:hint="eastAsia" w:ascii="仿宋_GB2312" w:eastAsia="仿宋_GB2312"/>
          <w:sz w:val="32"/>
          <w:szCs w:val="32"/>
        </w:rPr>
        <w:t>医务人员在检查前充分告知筛查的条件、方式、灵敏度等相关信息，新生儿监护人自愿选择接受或不接受本次筛查。</w:t>
      </w:r>
    </w:p>
    <w:p>
      <w:pPr>
        <w:pStyle w:val="6"/>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（三）保密性原则。</w:t>
      </w:r>
      <w:r>
        <w:rPr>
          <w:rFonts w:hint="eastAsia" w:ascii="仿宋_GB2312" w:eastAsia="仿宋_GB2312"/>
          <w:sz w:val="32"/>
          <w:szCs w:val="32"/>
        </w:rPr>
        <w:t>相关单位或个人不得在未获得被筛查对象或监护人授权的情况下对外公布筛查结果。</w:t>
      </w:r>
    </w:p>
    <w:p>
      <w:pPr>
        <w:pStyle w:val="6"/>
        <w:spacing w:line="600" w:lineRule="exact"/>
        <w:ind w:firstLine="640" w:firstLineChars="200"/>
        <w:rPr>
          <w:rFonts w:hint="eastAsia" w:ascii="楷体_GB2312" w:eastAsia="楷体_GB2312"/>
          <w:sz w:val="32"/>
          <w:szCs w:val="32"/>
        </w:rPr>
      </w:pPr>
      <w:r>
        <w:rPr>
          <w:rFonts w:hint="eastAsia" w:ascii="黑体" w:eastAsia="黑体"/>
          <w:color w:val="000000"/>
          <w:sz w:val="32"/>
          <w:szCs w:val="32"/>
          <w:lang w:eastAsia="zh-CN"/>
        </w:rPr>
        <w:t>三</w:t>
      </w:r>
      <w:r>
        <w:rPr>
          <w:rFonts w:hint="eastAsia" w:ascii="黑体" w:eastAsia="黑体"/>
          <w:color w:val="000000"/>
          <w:sz w:val="32"/>
          <w:szCs w:val="32"/>
        </w:rPr>
        <w:t>、</w:t>
      </w:r>
      <w:r>
        <w:rPr>
          <w:rFonts w:hint="eastAsia" w:ascii="黑体" w:eastAsia="黑体"/>
          <w:color w:val="000000"/>
          <w:sz w:val="32"/>
          <w:szCs w:val="32"/>
          <w:lang w:eastAsia="zh-CN"/>
        </w:rPr>
        <w:t>筛查</w:t>
      </w:r>
      <w:r>
        <w:rPr>
          <w:rFonts w:hint="eastAsia" w:ascii="黑体" w:eastAsia="黑体"/>
          <w:color w:val="000000"/>
          <w:sz w:val="32"/>
          <w:szCs w:val="32"/>
        </w:rPr>
        <w:t>范围</w:t>
      </w:r>
    </w:p>
    <w:p>
      <w:pPr>
        <w:pStyle w:val="6"/>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在我市各助产机构出生的所有新生儿。</w:t>
      </w:r>
    </w:p>
    <w:p>
      <w:pPr>
        <w:pStyle w:val="6"/>
        <w:spacing w:line="600" w:lineRule="exact"/>
        <w:ind w:firstLine="640" w:firstLineChars="200"/>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w:t>
      </w:r>
      <w:r>
        <w:rPr>
          <w:rFonts w:hint="eastAsia" w:ascii="黑体" w:eastAsia="黑体"/>
          <w:sz w:val="32"/>
          <w:szCs w:val="32"/>
          <w:lang w:eastAsia="zh-CN"/>
        </w:rPr>
        <w:t>筛查病种</w:t>
      </w:r>
      <w:r>
        <w:rPr>
          <w:rFonts w:hint="eastAsia" w:ascii="黑体" w:eastAsia="黑体"/>
          <w:sz w:val="32"/>
          <w:szCs w:val="32"/>
        </w:rPr>
        <w:t>及</w:t>
      </w:r>
      <w:r>
        <w:rPr>
          <w:rFonts w:hint="eastAsia" w:ascii="黑体" w:eastAsia="黑体"/>
          <w:sz w:val="32"/>
          <w:szCs w:val="32"/>
          <w:lang w:eastAsia="zh-CN"/>
        </w:rPr>
        <w:t>筛查流程</w:t>
      </w:r>
    </w:p>
    <w:p>
      <w:pPr>
        <w:pStyle w:val="8"/>
        <w:ind w:firstLine="630" w:firstLineChars="197"/>
        <w:rPr>
          <w:rFonts w:hint="eastAsia" w:ascii="仿宋_GB2312"/>
          <w:lang w:eastAsia="zh-CN"/>
        </w:rPr>
      </w:pPr>
      <w:r>
        <w:rPr>
          <w:rFonts w:hint="eastAsia" w:ascii="仿宋_GB2312"/>
          <w:lang w:eastAsia="zh-CN"/>
        </w:rPr>
        <w:t>（一）免费</w:t>
      </w:r>
      <w:r>
        <w:rPr>
          <w:rFonts w:hint="eastAsia" w:ascii="仿宋_GB2312"/>
        </w:rPr>
        <w:t>筛查</w:t>
      </w:r>
      <w:r>
        <w:rPr>
          <w:rFonts w:hint="eastAsia" w:ascii="仿宋_GB2312"/>
          <w:lang w:eastAsia="zh-CN"/>
        </w:rPr>
        <w:t>病种和次数</w:t>
      </w:r>
      <w:r>
        <w:rPr>
          <w:rFonts w:hint="eastAsia" w:ascii="仿宋_GB2312"/>
        </w:rPr>
        <w:t>：</w:t>
      </w:r>
      <w:r>
        <w:rPr>
          <w:rFonts w:hint="eastAsia" w:ascii="宋体" w:hAnsi="宋体" w:eastAsia="仿宋_GB2312"/>
          <w:color w:val="auto"/>
          <w:sz w:val="32"/>
          <w:szCs w:val="32"/>
        </w:rPr>
        <w:t>苯丙酮尿症（PKU）、先天性甲状腺功能减低症（CH）、先天性肾上腺皮质增生症（CAH）和葡萄糖-6-磷酸脱氢酶缺乏症（G-6-PD）</w:t>
      </w:r>
      <w:r>
        <w:rPr>
          <w:rFonts w:hint="eastAsia" w:ascii="宋体" w:hAnsi="宋体"/>
          <w:color w:val="auto"/>
          <w:sz w:val="32"/>
          <w:szCs w:val="32"/>
          <w:lang w:val="en-US" w:eastAsia="zh-CN"/>
        </w:rPr>
        <w:t>4种</w:t>
      </w:r>
      <w:r>
        <w:rPr>
          <w:rFonts w:hint="eastAsia" w:ascii="仿宋_GB2312"/>
        </w:rPr>
        <w:t>遗传</w:t>
      </w:r>
      <w:r>
        <w:rPr>
          <w:rFonts w:hint="eastAsia" w:ascii="仿宋_GB2312"/>
          <w:lang w:eastAsia="zh-CN"/>
        </w:rPr>
        <w:t>代谢性疾病的初次筛查。</w:t>
      </w:r>
    </w:p>
    <w:p>
      <w:pPr>
        <w:pStyle w:val="7"/>
        <w:ind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（二）筛查流程</w:t>
      </w:r>
    </w:p>
    <w:p>
      <w:pPr>
        <w:pStyle w:val="7"/>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新生儿遗传代谢性疾病筛查流程包括血片采集、送检、实验室检测、结果反馈、追访与管理、阳性病例确诊和治疗。</w:t>
      </w:r>
    </w:p>
    <w:p>
      <w:pPr>
        <w:pStyle w:val="7"/>
        <w:ind w:firstLine="640" w:firstLineChars="200"/>
        <w:jc w:val="left"/>
        <w:rPr>
          <w:rFonts w:hint="eastAsia" w:ascii="仿宋_GB2312" w:hAnsi="仿宋_GB2312" w:eastAsia="仿宋_GB2312" w:cs="仿宋_GB2312"/>
          <w:spacing w:val="10"/>
          <w:kern w:val="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各助产机构首诊医护人员</w:t>
      </w:r>
      <w:r>
        <w:rPr>
          <w:rFonts w:hint="eastAsia" w:ascii="仿宋_GB2312" w:hAnsi="仿宋_GB2312" w:eastAsia="仿宋_GB2312" w:cs="仿宋_GB2312"/>
          <w:sz w:val="32"/>
          <w:szCs w:val="32"/>
        </w:rPr>
        <w:t>与家长签署《</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市免费新生儿疾病筛查知情同意书》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0"/>
          <w:kern w:val="0"/>
          <w:sz w:val="32"/>
          <w:szCs w:val="32"/>
        </w:rPr>
        <w:t>按照</w:t>
      </w:r>
      <w:r>
        <w:rPr>
          <w:rFonts w:hint="eastAsia" w:ascii="仿宋_GB2312" w:hAnsi="仿宋_GB2312" w:eastAsia="仿宋_GB2312" w:cs="仿宋_GB2312"/>
          <w:spacing w:val="10"/>
          <w:kern w:val="0"/>
          <w:sz w:val="32"/>
          <w:szCs w:val="32"/>
          <w:lang w:eastAsia="zh-CN"/>
        </w:rPr>
        <w:t>原卫生部</w:t>
      </w:r>
      <w:r>
        <w:rPr>
          <w:rFonts w:hint="eastAsia" w:ascii="仿宋_GB2312" w:hAnsi="仿宋_GB2312" w:eastAsia="仿宋_GB2312" w:cs="仿宋_GB2312"/>
          <w:spacing w:val="10"/>
          <w:kern w:val="0"/>
          <w:sz w:val="32"/>
          <w:szCs w:val="32"/>
        </w:rPr>
        <w:t>《</w:t>
      </w:r>
      <w:r>
        <w:rPr>
          <w:rFonts w:hint="eastAsia" w:ascii="仿宋_GB2312" w:hAnsi="仿宋_GB2312" w:eastAsia="仿宋_GB2312" w:cs="仿宋_GB2312"/>
          <w:spacing w:val="10"/>
          <w:kern w:val="0"/>
          <w:sz w:val="32"/>
          <w:szCs w:val="32"/>
          <w:lang w:eastAsia="zh-CN"/>
        </w:rPr>
        <w:t>关于印发</w:t>
      </w:r>
      <w:r>
        <w:rPr>
          <w:rFonts w:hint="eastAsia" w:ascii="仿宋_GB2312" w:hAnsi="仿宋_GB2312" w:eastAsia="仿宋_GB2312" w:cs="仿宋_GB2312"/>
          <w:spacing w:val="10"/>
          <w:kern w:val="0"/>
          <w:sz w:val="32"/>
          <w:szCs w:val="32"/>
        </w:rPr>
        <w:t>新生儿疾病筛查技术规范（2010年版）</w:t>
      </w:r>
      <w:r>
        <w:rPr>
          <w:rFonts w:hint="eastAsia" w:ascii="仿宋_GB2312" w:hAnsi="仿宋_GB2312" w:eastAsia="仿宋_GB2312" w:cs="仿宋_GB2312"/>
          <w:spacing w:val="10"/>
          <w:kern w:val="0"/>
          <w:sz w:val="32"/>
          <w:szCs w:val="32"/>
          <w:lang w:eastAsia="zh-CN"/>
        </w:rPr>
        <w:t>》（卫妇社〔</w:t>
      </w:r>
      <w:r>
        <w:rPr>
          <w:rFonts w:hint="eastAsia" w:ascii="仿宋_GB2312" w:hAnsi="仿宋_GB2312" w:eastAsia="仿宋_GB2312" w:cs="仿宋_GB2312"/>
          <w:spacing w:val="10"/>
          <w:kern w:val="0"/>
          <w:sz w:val="32"/>
          <w:szCs w:val="32"/>
          <w:lang w:val="en-US" w:eastAsia="zh-CN"/>
        </w:rPr>
        <w:t>2010〕96号）规定的技术规范和操作流程进行血片</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kern w:val="0"/>
          <w:sz w:val="32"/>
          <w:szCs w:val="32"/>
        </w:rPr>
        <w:t>采集</w:t>
      </w:r>
      <w:r>
        <w:rPr>
          <w:rFonts w:hint="eastAsia" w:ascii="仿宋_GB2312" w:hAnsi="仿宋_GB2312" w:eastAsia="仿宋_GB2312" w:cs="仿宋_GB2312"/>
          <w:kern w:val="0"/>
          <w:sz w:val="32"/>
          <w:szCs w:val="32"/>
          <w:lang w:eastAsia="zh-CN"/>
        </w:rPr>
        <w:t>，并及时将血片寄送至</w:t>
      </w:r>
      <w:r>
        <w:rPr>
          <w:rFonts w:hint="eastAsia" w:ascii="仿宋_GB2312" w:hAnsi="仿宋_GB2312" w:eastAsia="仿宋_GB2312" w:cs="仿宋_GB2312"/>
          <w:kern w:val="0"/>
          <w:sz w:val="32"/>
          <w:szCs w:val="32"/>
        </w:rPr>
        <w:t>市新生儿疾病筛查中心（</w:t>
      </w:r>
      <w:r>
        <w:rPr>
          <w:rFonts w:hint="eastAsia" w:ascii="仿宋_GB2312" w:hAnsi="仿宋_GB2312" w:eastAsia="仿宋_GB2312" w:cs="仿宋_GB2312"/>
          <w:kern w:val="0"/>
          <w:sz w:val="32"/>
          <w:szCs w:val="32"/>
          <w:lang w:eastAsia="zh-CN"/>
        </w:rPr>
        <w:t>设在</w:t>
      </w:r>
      <w:r>
        <w:rPr>
          <w:rFonts w:hint="eastAsia" w:ascii="仿宋_GB2312" w:hAnsi="仿宋_GB2312" w:eastAsia="仿宋_GB2312" w:cs="仿宋_GB2312"/>
          <w:kern w:val="0"/>
          <w:sz w:val="32"/>
          <w:szCs w:val="32"/>
        </w:rPr>
        <w:t>市妇幼保健院</w:t>
      </w:r>
      <w:r>
        <w:rPr>
          <w:rFonts w:hint="eastAsia" w:ascii="仿宋_GB2312" w:hAnsi="仿宋_GB2312" w:eastAsia="仿宋_GB2312" w:cs="仿宋_GB2312"/>
          <w:kern w:val="0"/>
          <w:sz w:val="32"/>
          <w:szCs w:val="32"/>
          <w:lang w:eastAsia="zh-CN"/>
        </w:rPr>
        <w:t>，顺德区按原模式运作）</w:t>
      </w:r>
      <w:r>
        <w:rPr>
          <w:rFonts w:hint="eastAsia" w:ascii="仿宋_GB2312" w:hAnsi="仿宋_GB2312" w:eastAsia="仿宋_GB2312" w:cs="仿宋_GB2312"/>
          <w:spacing w:val="10"/>
          <w:kern w:val="0"/>
          <w:sz w:val="32"/>
          <w:szCs w:val="32"/>
          <w:lang w:eastAsia="zh-CN"/>
        </w:rPr>
        <w:t>。</w:t>
      </w:r>
    </w:p>
    <w:p>
      <w:pPr>
        <w:pStyle w:val="7"/>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新生儿疾病筛查中心应在收到血片标本后做好信息核对登记，在规定时间内进行检测并及时反馈筛查结果。严格按照《新生儿疾病筛查技术规范（2010年版）》有关规定，对可疑病例进行追访及管理，为确诊患儿建立病历档案，开展跟踪治疗。</w:t>
      </w:r>
    </w:p>
    <w:p>
      <w:pPr>
        <w:pStyle w:val="7"/>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各助产机构</w:t>
      </w:r>
      <w:r>
        <w:rPr>
          <w:rFonts w:hint="eastAsia" w:ascii="仿宋_GB2312" w:hAnsi="仿宋_GB2312" w:eastAsia="仿宋_GB2312" w:cs="仿宋_GB2312"/>
          <w:kern w:val="0"/>
          <w:sz w:val="32"/>
          <w:szCs w:val="32"/>
          <w:lang w:eastAsia="zh-CN"/>
        </w:rPr>
        <w:t>应与</w:t>
      </w:r>
      <w:r>
        <w:rPr>
          <w:rFonts w:hint="eastAsia" w:ascii="仿宋_GB2312" w:hAnsi="仿宋_GB2312" w:eastAsia="仿宋_GB2312" w:cs="仿宋_GB2312"/>
          <w:kern w:val="0"/>
          <w:sz w:val="32"/>
          <w:szCs w:val="32"/>
        </w:rPr>
        <w:t>市新生儿疾病筛查中心</w:t>
      </w:r>
      <w:r>
        <w:rPr>
          <w:rFonts w:hint="eastAsia" w:ascii="仿宋_GB2312" w:hAnsi="仿宋_GB2312" w:eastAsia="仿宋_GB2312" w:cs="仿宋_GB2312"/>
          <w:kern w:val="0"/>
          <w:sz w:val="32"/>
          <w:szCs w:val="32"/>
          <w:lang w:eastAsia="zh-CN"/>
        </w:rPr>
        <w:t>签订委托检查协议，约定送检方式、血片配送方法、反馈时限、费用结算等内容。</w:t>
      </w:r>
    </w:p>
    <w:p>
      <w:pPr>
        <w:pStyle w:val="6"/>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五、筛查经费</w:t>
      </w:r>
    </w:p>
    <w:p>
      <w:pPr>
        <w:pStyle w:val="6"/>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（一）</w:t>
      </w:r>
      <w:r>
        <w:rPr>
          <w:rFonts w:hint="eastAsia" w:ascii="楷体_GB2312" w:eastAsia="楷体_GB2312"/>
          <w:sz w:val="32"/>
          <w:szCs w:val="32"/>
        </w:rPr>
        <w:t>经费来源</w:t>
      </w:r>
      <w:r>
        <w:rPr>
          <w:rFonts w:hint="eastAsia" w:ascii="楷体_GB2312" w:eastAsia="楷体_GB2312"/>
          <w:sz w:val="32"/>
          <w:szCs w:val="32"/>
          <w:lang w:eastAsia="zh-CN"/>
        </w:rPr>
        <w:t>：</w:t>
      </w:r>
      <w:r>
        <w:rPr>
          <w:rFonts w:hint="eastAsia" w:ascii="仿宋_GB2312" w:eastAsia="仿宋_GB2312"/>
          <w:sz w:val="32"/>
          <w:szCs w:val="32"/>
        </w:rPr>
        <w:t>项目实施经费由</w:t>
      </w:r>
      <w:r>
        <w:rPr>
          <w:rFonts w:hint="eastAsia" w:ascii="仿宋_GB2312" w:eastAsia="仿宋_GB2312"/>
          <w:sz w:val="32"/>
          <w:szCs w:val="32"/>
          <w:lang w:eastAsia="zh-CN"/>
        </w:rPr>
        <w:t>各区</w:t>
      </w:r>
      <w:r>
        <w:rPr>
          <w:rFonts w:hint="eastAsia" w:ascii="仿宋_GB2312" w:eastAsia="仿宋_GB2312"/>
          <w:sz w:val="32"/>
          <w:szCs w:val="32"/>
        </w:rPr>
        <w:t>政府财政承担</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kern w:val="0"/>
          <w:sz w:val="32"/>
          <w:szCs w:val="32"/>
        </w:rPr>
        <w:t>现行医疗服务价格</w:t>
      </w:r>
      <w:r>
        <w:rPr>
          <w:rFonts w:hint="eastAsia" w:ascii="仿宋_GB2312" w:hAnsi="仿宋_GB2312" w:eastAsia="仿宋_GB2312" w:cs="仿宋_GB2312"/>
          <w:sz w:val="32"/>
          <w:szCs w:val="32"/>
          <w:lang w:eastAsia="zh-CN"/>
        </w:rPr>
        <w:t>收费标准给予补助，</w:t>
      </w:r>
      <w:r>
        <w:rPr>
          <w:rFonts w:hint="eastAsia" w:ascii="仿宋_GB2312" w:hAnsi="仿宋_GB2312" w:eastAsia="仿宋_GB2312" w:cs="仿宋_GB2312"/>
          <w:sz w:val="32"/>
          <w:szCs w:val="32"/>
          <w:lang w:val="en-US" w:eastAsia="zh-CN"/>
        </w:rPr>
        <w:t>4个病种初次筛查补助标准为109元/人。</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（二）经费拨付</w:t>
      </w:r>
      <w:r>
        <w:rPr>
          <w:rFonts w:hint="eastAsia" w:ascii="仿宋_GB2312" w:hAnsi="仿宋_GB2312" w:eastAsia="仿宋_GB2312" w:cs="仿宋_GB2312"/>
          <w:sz w:val="32"/>
          <w:szCs w:val="32"/>
          <w:lang w:val="en-US" w:eastAsia="zh-CN"/>
        </w:rPr>
        <w:t>：本项目经费以就地减免为原则，由各助产机构免费为</w:t>
      </w:r>
      <w:r>
        <w:rPr>
          <w:rFonts w:hint="eastAsia" w:ascii="宋体" w:hAnsi="宋体" w:eastAsia="仿宋_GB2312"/>
          <w:color w:val="000000"/>
          <w:sz w:val="32"/>
          <w:szCs w:val="32"/>
        </w:rPr>
        <w:t>新生儿</w:t>
      </w:r>
      <w:r>
        <w:rPr>
          <w:rFonts w:hint="eastAsia" w:ascii="宋体" w:hAnsi="宋体" w:eastAsia="仿宋_GB2312"/>
          <w:color w:val="000000"/>
          <w:sz w:val="32"/>
          <w:szCs w:val="32"/>
          <w:lang w:eastAsia="zh-CN"/>
        </w:rPr>
        <w:t>提供。筛查经费每季度拨付一次，由</w:t>
      </w:r>
      <w:r>
        <w:rPr>
          <w:rFonts w:hint="eastAsia" w:ascii="仿宋_GB2312" w:hAnsi="仿宋_GB2312" w:eastAsia="仿宋_GB2312" w:cs="仿宋_GB2312"/>
          <w:color w:val="000000"/>
          <w:kern w:val="0"/>
          <w:sz w:val="32"/>
          <w:szCs w:val="32"/>
          <w:lang w:eastAsia="zh-CN"/>
        </w:rPr>
        <w:t>各区</w:t>
      </w:r>
      <w:r>
        <w:rPr>
          <w:rFonts w:hint="eastAsia" w:ascii="仿宋_GB2312" w:hAnsi="仿宋_GB2312" w:eastAsia="仿宋_GB2312" w:cs="仿宋_GB2312"/>
          <w:color w:val="000000"/>
          <w:kern w:val="0"/>
          <w:sz w:val="32"/>
          <w:szCs w:val="32"/>
        </w:rPr>
        <w:t>卫生计生局</w:t>
      </w:r>
      <w:r>
        <w:rPr>
          <w:rFonts w:hint="eastAsia" w:ascii="仿宋_GB2312" w:hAnsi="仿宋_GB2312" w:eastAsia="仿宋_GB2312" w:cs="仿宋_GB2312"/>
          <w:color w:val="000000"/>
          <w:kern w:val="0"/>
          <w:sz w:val="32"/>
          <w:szCs w:val="32"/>
          <w:lang w:eastAsia="zh-CN"/>
        </w:rPr>
        <w:t>根据市</w:t>
      </w:r>
      <w:r>
        <w:rPr>
          <w:rFonts w:hint="eastAsia" w:ascii="仿宋_GB2312" w:hAnsi="仿宋_GB2312" w:eastAsia="仿宋_GB2312" w:cs="仿宋_GB2312"/>
          <w:color w:val="000000"/>
          <w:kern w:val="0"/>
          <w:sz w:val="32"/>
          <w:szCs w:val="32"/>
          <w:lang w:val="en-US" w:eastAsia="zh-CN"/>
        </w:rPr>
        <w:t>新生儿疾病筛查中心报送的《佛山市免费新生儿遗传代谢性疾病筛查季报表》</w:t>
      </w:r>
      <w:r>
        <w:rPr>
          <w:rFonts w:hint="eastAsia" w:ascii="仿宋_GB2312" w:hAnsi="仿宋_GB2312" w:eastAsia="仿宋_GB2312" w:cs="楷体_GB2312"/>
          <w:sz w:val="32"/>
          <w:szCs w:val="32"/>
          <w:lang w:val="en-US" w:eastAsia="zh-CN"/>
        </w:rPr>
        <w:t>与辖区内各助产机构按补助标准进行结算，拨付依据和具体流程由区卫生计生局牵头制定。</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color w:val="000000"/>
          <w:kern w:val="0"/>
          <w:sz w:val="32"/>
          <w:szCs w:val="32"/>
          <w:lang w:eastAsia="zh-CN"/>
        </w:rPr>
        <w:t>市新生儿疾病筛查中心</w:t>
      </w:r>
      <w:r>
        <w:rPr>
          <w:rFonts w:hint="eastAsia" w:ascii="仿宋_GB2312" w:hAnsi="仿宋_GB2312" w:eastAsia="仿宋_GB2312" w:cs="仿宋_GB2312"/>
          <w:color w:val="000000"/>
          <w:kern w:val="0"/>
          <w:sz w:val="32"/>
          <w:szCs w:val="32"/>
        </w:rPr>
        <w:t>于每季度首月1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日前汇总</w:t>
      </w:r>
      <w:r>
        <w:rPr>
          <w:rFonts w:hint="eastAsia" w:ascii="仿宋_GB2312" w:hAnsi="仿宋_GB2312" w:eastAsia="仿宋_GB2312" w:cs="仿宋_GB2312"/>
          <w:color w:val="000000"/>
          <w:kern w:val="0"/>
          <w:sz w:val="32"/>
          <w:szCs w:val="32"/>
          <w:lang w:eastAsia="zh-CN"/>
        </w:rPr>
        <w:t>统计</w:t>
      </w:r>
      <w:r>
        <w:rPr>
          <w:rFonts w:hint="eastAsia" w:ascii="仿宋_GB2312" w:hAnsi="仿宋_GB2312" w:eastAsia="仿宋_GB2312" w:cs="仿宋_GB2312"/>
          <w:color w:val="000000"/>
          <w:kern w:val="0"/>
          <w:sz w:val="32"/>
          <w:szCs w:val="32"/>
        </w:rPr>
        <w:t>上一季度的</w:t>
      </w:r>
      <w:r>
        <w:rPr>
          <w:rFonts w:hint="eastAsia" w:ascii="仿宋_GB2312" w:hAnsi="仿宋_GB2312" w:eastAsia="仿宋_GB2312" w:cs="仿宋_GB2312"/>
          <w:color w:val="000000"/>
          <w:kern w:val="0"/>
          <w:sz w:val="32"/>
          <w:szCs w:val="32"/>
          <w:lang w:eastAsia="zh-CN"/>
        </w:rPr>
        <w:t>免费</w:t>
      </w:r>
      <w:r>
        <w:rPr>
          <w:rFonts w:hint="eastAsia" w:ascii="仿宋_GB2312" w:hAnsi="仿宋_GB2312" w:eastAsia="仿宋_GB2312" w:cs="仿宋_GB2312"/>
          <w:color w:val="000000"/>
          <w:kern w:val="0"/>
          <w:sz w:val="32"/>
          <w:szCs w:val="32"/>
        </w:rPr>
        <w:t>新生儿遗传代谢</w:t>
      </w:r>
      <w:r>
        <w:rPr>
          <w:rFonts w:hint="eastAsia" w:ascii="仿宋_GB2312" w:hAnsi="仿宋_GB2312" w:eastAsia="仿宋_GB2312" w:cs="仿宋_GB2312"/>
          <w:color w:val="000000"/>
          <w:kern w:val="0"/>
          <w:sz w:val="32"/>
          <w:szCs w:val="32"/>
          <w:lang w:eastAsia="zh-CN"/>
        </w:rPr>
        <w:t>性疾</w:t>
      </w:r>
      <w:r>
        <w:rPr>
          <w:rFonts w:hint="eastAsia" w:ascii="仿宋_GB2312" w:hAnsi="仿宋_GB2312" w:eastAsia="仿宋_GB2312" w:cs="仿宋_GB2312"/>
          <w:color w:val="000000"/>
          <w:kern w:val="0"/>
          <w:sz w:val="32"/>
          <w:szCs w:val="32"/>
        </w:rPr>
        <w:t>病筛查例数，填写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lang w:eastAsia="zh-CN"/>
        </w:rPr>
        <w:t>佛山市免费新生儿遗传代谢性疾病筛查季报表》</w:t>
      </w:r>
      <w:r>
        <w:rPr>
          <w:rFonts w:hint="eastAsia" w:ascii="仿宋_GB2312" w:hAnsi="仿宋_GB2312" w:eastAsia="仿宋_GB2312" w:cs="仿宋_GB2312"/>
          <w:color w:val="000000"/>
          <w:kern w:val="0"/>
          <w:sz w:val="32"/>
          <w:szCs w:val="32"/>
          <w:lang w:eastAsia="zh-CN"/>
        </w:rPr>
        <w:t>，分别</w:t>
      </w:r>
      <w:r>
        <w:rPr>
          <w:rFonts w:hint="eastAsia" w:ascii="仿宋_GB2312" w:hAnsi="仿宋_GB2312" w:eastAsia="仿宋_GB2312" w:cs="仿宋_GB2312"/>
          <w:color w:val="000000"/>
          <w:kern w:val="0"/>
          <w:sz w:val="32"/>
          <w:szCs w:val="32"/>
        </w:rPr>
        <w:t>报</w:t>
      </w:r>
      <w:r>
        <w:rPr>
          <w:rFonts w:hint="eastAsia" w:ascii="仿宋_GB2312" w:hAnsi="仿宋_GB2312" w:eastAsia="仿宋_GB2312" w:cs="仿宋_GB2312"/>
          <w:color w:val="000000"/>
          <w:kern w:val="0"/>
          <w:sz w:val="32"/>
          <w:szCs w:val="32"/>
          <w:lang w:eastAsia="zh-CN"/>
        </w:rPr>
        <w:t>市、区</w:t>
      </w:r>
      <w:r>
        <w:rPr>
          <w:rFonts w:hint="eastAsia" w:ascii="仿宋_GB2312" w:hAnsi="仿宋_GB2312" w:eastAsia="仿宋_GB2312" w:cs="仿宋_GB2312"/>
          <w:color w:val="000000"/>
          <w:kern w:val="0"/>
          <w:sz w:val="32"/>
          <w:szCs w:val="32"/>
        </w:rPr>
        <w:t>卫生计生</w:t>
      </w:r>
      <w:r>
        <w:rPr>
          <w:rFonts w:hint="eastAsia" w:ascii="仿宋_GB2312" w:hAnsi="仿宋_GB2312" w:eastAsia="仿宋_GB2312" w:cs="仿宋_GB2312"/>
          <w:color w:val="000000"/>
          <w:kern w:val="0"/>
          <w:sz w:val="32"/>
          <w:szCs w:val="32"/>
          <w:lang w:eastAsia="zh-CN"/>
        </w:rPr>
        <w:t>行政部门，作为区申请财政补助依据之一</w:t>
      </w:r>
      <w:r>
        <w:rPr>
          <w:rFonts w:hint="eastAsia" w:ascii="仿宋_GB2312" w:hAnsi="仿宋_GB2312" w:eastAsia="仿宋_GB2312" w:cs="仿宋_GB2312"/>
          <w:color w:val="000000"/>
          <w:kern w:val="0"/>
          <w:sz w:val="32"/>
          <w:szCs w:val="32"/>
        </w:rPr>
        <w:t>。</w:t>
      </w:r>
    </w:p>
    <w:p>
      <w:pPr>
        <w:pStyle w:val="6"/>
        <w:spacing w:line="6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各助产机构与市新生儿疾病筛查中心在送检、检测等过程中产生的费用按双方签订的委托检查协议进行经费结算。</w:t>
      </w:r>
    </w:p>
    <w:p>
      <w:pPr>
        <w:pStyle w:val="6"/>
        <w:spacing w:line="600" w:lineRule="exact"/>
        <w:ind w:firstLine="640" w:firstLineChars="200"/>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六、保障机制</w:t>
      </w:r>
    </w:p>
    <w:p>
      <w:pPr>
        <w:pStyle w:val="7"/>
        <w:spacing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（一）组织领导</w:t>
      </w:r>
    </w:p>
    <w:p>
      <w:pPr>
        <w:pStyle w:val="7"/>
        <w:spacing w:line="58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市、区两级卫生计生行政部门负责辖区内新生儿遗传代谢性疾病免费筛查工作的</w:t>
      </w:r>
      <w:r>
        <w:rPr>
          <w:rFonts w:hint="eastAsia" w:ascii="楷体_GB2312" w:hAnsi="楷体_GB2312" w:eastAsia="楷体_GB2312" w:cs="楷体_GB2312"/>
          <w:sz w:val="32"/>
          <w:szCs w:val="32"/>
          <w:lang w:val="en-US" w:eastAsia="zh-CN"/>
        </w:rPr>
        <w:t>组织</w:t>
      </w:r>
      <w:r>
        <w:rPr>
          <w:rFonts w:hint="eastAsia" w:ascii="仿宋_GB2312" w:hAnsi="仿宋_GB2312" w:eastAsia="仿宋_GB2312" w:cs="仿宋_GB2312"/>
          <w:color w:val="000000"/>
          <w:kern w:val="0"/>
          <w:sz w:val="32"/>
          <w:szCs w:val="32"/>
          <w:lang w:eastAsia="zh-CN"/>
        </w:rPr>
        <w:t>实施、日常管理及监督考核并负责对用款单位资金使用进行监管；</w:t>
      </w:r>
      <w:r>
        <w:rPr>
          <w:rFonts w:hint="eastAsia" w:ascii="仿宋_GB2312" w:hAnsi="仿宋_GB2312" w:eastAsia="仿宋_GB2312" w:cs="仿宋_GB2312"/>
          <w:color w:val="auto"/>
          <w:kern w:val="0"/>
          <w:sz w:val="32"/>
          <w:szCs w:val="32"/>
          <w:lang w:eastAsia="zh-CN"/>
        </w:rPr>
        <w:t>财政部门负责根据卫生部门编制的部门预算，落实新生儿疾病筛查相关经费，</w:t>
      </w:r>
      <w:r>
        <w:rPr>
          <w:rFonts w:hint="eastAsia" w:ascii="仿宋_GB2312" w:hAnsi="仿宋_GB2312" w:eastAsia="仿宋_GB2312" w:cs="仿宋_GB2312"/>
          <w:color w:val="000000"/>
          <w:kern w:val="0"/>
          <w:sz w:val="32"/>
          <w:szCs w:val="32"/>
          <w:lang w:eastAsia="zh-CN"/>
        </w:rPr>
        <w:t>加强财政资金监管，并督促用款单位加强资金管理，确保资金安全有效。</w:t>
      </w:r>
    </w:p>
    <w:p>
      <w:pPr>
        <w:pStyle w:val="7"/>
        <w:spacing w:line="58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（二）实施</w:t>
      </w:r>
      <w:r>
        <w:rPr>
          <w:rFonts w:hint="eastAsia" w:ascii="楷体_GB2312" w:hAnsi="楷体_GB2312" w:eastAsia="楷体_GB2312" w:cs="楷体_GB2312"/>
          <w:sz w:val="32"/>
          <w:szCs w:val="32"/>
          <w:lang w:val="en-US" w:eastAsia="zh-CN"/>
        </w:rPr>
        <w:t>机构</w:t>
      </w:r>
    </w:p>
    <w:p>
      <w:pPr>
        <w:pStyle w:val="7"/>
        <w:spacing w:line="58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助产机构：为孕产妇和新生儿家庭提供新生儿疾病筛查的相关健康教育，履行知情告知义务，负责新生儿遗传代谢性疾病筛查血样标本的采集、信息填写、血片寄送及信息上报，协助市新生儿疾病筛查中心通知、召回可疑阳性病例。</w:t>
      </w:r>
    </w:p>
    <w:p>
      <w:pPr>
        <w:pStyle w:val="7"/>
        <w:spacing w:line="58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区级妇幼保健机构：接受市级妇幼保健机构的业务管理，在区卫生计生局的领导下，协助市新生儿疾病筛查中心做好本辖区内新生儿遗传代谢性疾病筛查工作的项目管理、督导等工作。</w:t>
      </w:r>
    </w:p>
    <w:p>
      <w:pPr>
        <w:pStyle w:val="7"/>
        <w:ind w:left="0" w:leftChars="0" w:right="0" w:rightChars="0" w:firstLine="640" w:firstLineChars="200"/>
        <w:jc w:val="both"/>
        <w:rPr>
          <w:rFonts w:hint="eastAsia" w:ascii="仿宋_GB2312" w:hAnsi="仿宋_GB2312" w:eastAsia="仿宋_GB2312" w:cs="仿宋_GB2312"/>
          <w:snapToGrid/>
          <w:color w:val="auto"/>
          <w:sz w:val="32"/>
          <w:szCs w:val="32"/>
          <w:u w:val="none"/>
          <w:shd w:val="clear" w:color="auto" w:fill="FFFFFF"/>
          <w:lang w:eastAsia="zh-CN"/>
        </w:rPr>
      </w:pPr>
      <w:r>
        <w:rPr>
          <w:rFonts w:hint="eastAsia" w:ascii="仿宋_GB2312" w:hAnsi="仿宋_GB2312" w:eastAsia="仿宋_GB2312" w:cs="仿宋_GB2312"/>
          <w:snapToGrid/>
          <w:color w:val="auto"/>
          <w:sz w:val="32"/>
          <w:szCs w:val="32"/>
          <w:u w:val="none"/>
          <w:shd w:val="clear" w:color="auto" w:fill="FFFFFF"/>
          <w:lang w:eastAsia="zh-CN"/>
        </w:rPr>
        <w:t>3</w:t>
      </w:r>
      <w:r>
        <w:rPr>
          <w:rFonts w:hint="eastAsia" w:ascii="仿宋_GB2312" w:hAnsi="仿宋_GB2312" w:eastAsia="仿宋_GB2312" w:cs="仿宋_GB2312"/>
          <w:snapToGrid/>
          <w:color w:val="auto"/>
          <w:sz w:val="32"/>
          <w:szCs w:val="32"/>
          <w:u w:val="none"/>
          <w:shd w:val="clear" w:color="auto" w:fill="FFFFFF"/>
          <w:lang w:val="en-US" w:eastAsia="zh-CN"/>
        </w:rPr>
        <w:t>.</w:t>
      </w:r>
      <w:r>
        <w:rPr>
          <w:rFonts w:hint="eastAsia" w:ascii="仿宋_GB2312" w:hAnsi="仿宋_GB2312" w:eastAsia="仿宋_GB2312" w:cs="仿宋_GB2312"/>
          <w:snapToGrid/>
          <w:color w:val="auto"/>
          <w:sz w:val="32"/>
          <w:szCs w:val="32"/>
          <w:u w:val="none"/>
          <w:shd w:val="clear" w:color="auto" w:fill="FFFFFF"/>
          <w:lang w:eastAsia="zh-CN"/>
        </w:rPr>
        <w:t>市新生儿疾病筛查中心：负责全市新生儿遗传代谢性疾病免费筛查工作的组织实施、人员培训、技术指导、网络建设、实验室检测、结果报告反馈、可疑病例召回、诊治和随访工作，建立健全本市新生儿遗传代谢性疾病筛查的服务体系和工作机制；做好筛查信息资料的收集、汇总、分析，同时做好本单位和所辖区域的质控工作。</w:t>
      </w:r>
    </w:p>
    <w:p>
      <w:pPr>
        <w:pStyle w:val="7"/>
        <w:spacing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（三）监督评估</w:t>
      </w:r>
    </w:p>
    <w:p>
      <w:pPr>
        <w:pStyle w:val="7"/>
        <w:ind w:left="0" w:leftChars="0" w:right="0" w:rightChars="0" w:firstLine="640" w:firstLineChars="200"/>
        <w:jc w:val="both"/>
        <w:rPr>
          <w:rFonts w:hint="eastAsia" w:ascii="仿宋_GB2312" w:hAnsi="仿宋_GB2312" w:eastAsia="仿宋_GB2312" w:cs="仿宋_GB2312"/>
          <w:snapToGrid/>
          <w:color w:val="auto"/>
          <w:sz w:val="32"/>
          <w:szCs w:val="32"/>
          <w:u w:val="none"/>
          <w:shd w:val="clear" w:color="auto" w:fill="FFFFFF"/>
          <w:lang w:eastAsia="zh-CN"/>
        </w:rPr>
      </w:pPr>
      <w:r>
        <w:rPr>
          <w:rFonts w:hint="eastAsia" w:ascii="仿宋_GB2312" w:hAnsi="仿宋_GB2312" w:eastAsia="仿宋_GB2312" w:cs="仿宋_GB2312"/>
          <w:snapToGrid/>
          <w:color w:val="auto"/>
          <w:sz w:val="32"/>
          <w:szCs w:val="32"/>
          <w:u w:val="none"/>
          <w:shd w:val="clear" w:color="auto" w:fill="FFFFFF"/>
          <w:lang w:eastAsia="zh-CN"/>
        </w:rPr>
        <w:t>各区卫生计生部门会同区财政部门，每年对新生儿疾病筛查开展工作进行督导评估。市卫生计生局、市财政局每年对项目进展情况进行抽查、督导。</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420" w:leftChars="200" w:right="0" w:rightChars="0" w:firstLine="640" w:firstLineChars="200"/>
        <w:jc w:val="both"/>
        <w:textAlignment w:val="auto"/>
        <w:outlineLvl w:val="9"/>
        <w:rPr>
          <w:rFonts w:hint="eastAsia" w:ascii="黑体" w:hAnsi="黑体" w:eastAsia="黑体" w:cs="仿宋_GB2312"/>
          <w:snapToGrid/>
          <w:color w:val="auto"/>
          <w:sz w:val="32"/>
          <w:szCs w:val="32"/>
          <w:u w:val="none"/>
          <w:shd w:val="clear" w:color="auto" w:fill="FFFFFF"/>
          <w:lang w:eastAsia="zh-CN"/>
        </w:rPr>
      </w:pPr>
      <w:r>
        <w:rPr>
          <w:rFonts w:hint="eastAsia" w:ascii="黑体" w:hAnsi="黑体" w:eastAsia="黑体" w:cs="仿宋_GB2312"/>
          <w:snapToGrid/>
          <w:color w:val="auto"/>
          <w:sz w:val="32"/>
          <w:szCs w:val="32"/>
          <w:u w:val="none"/>
          <w:shd w:val="clear" w:color="auto" w:fill="FFFFFF"/>
          <w:lang w:eastAsia="zh-CN"/>
        </w:rPr>
        <w:t>七、实施时间</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napToGrid/>
          <w:color w:val="auto"/>
          <w:sz w:val="32"/>
          <w:szCs w:val="32"/>
          <w:u w:val="none"/>
          <w:shd w:val="clear" w:color="auto" w:fill="FFFFFF"/>
          <w:lang w:eastAsia="zh-CN"/>
        </w:rPr>
      </w:pPr>
      <w:r>
        <w:rPr>
          <w:rFonts w:hint="eastAsia" w:ascii="仿宋_GB2312" w:hAnsi="仿宋_GB2312" w:eastAsia="仿宋_GB2312" w:cs="仿宋_GB2312"/>
          <w:snapToGrid/>
          <w:color w:val="auto"/>
          <w:sz w:val="32"/>
          <w:szCs w:val="32"/>
          <w:u w:val="none"/>
          <w:shd w:val="clear" w:color="auto" w:fill="FFFFFF"/>
          <w:lang w:eastAsia="zh-CN"/>
        </w:rPr>
        <w:t>本实施方案自2017年</w:t>
      </w:r>
      <w:r>
        <w:rPr>
          <w:rFonts w:hint="eastAsia" w:ascii="仿宋_GB2312" w:hAnsi="仿宋_GB2312" w:eastAsia="仿宋_GB2312" w:cs="仿宋_GB2312"/>
          <w:snapToGrid/>
          <w:color w:val="auto"/>
          <w:sz w:val="32"/>
          <w:szCs w:val="32"/>
          <w:u w:val="none"/>
          <w:shd w:val="clear" w:color="auto" w:fill="FFFFFF"/>
          <w:lang w:val="en-US" w:eastAsia="zh-CN"/>
        </w:rPr>
        <w:t>11</w:t>
      </w:r>
      <w:r>
        <w:rPr>
          <w:rFonts w:hint="eastAsia" w:ascii="仿宋_GB2312" w:hAnsi="仿宋_GB2312" w:eastAsia="仿宋_GB2312" w:cs="仿宋_GB2312"/>
          <w:snapToGrid/>
          <w:color w:val="auto"/>
          <w:sz w:val="32"/>
          <w:szCs w:val="32"/>
          <w:u w:val="none"/>
          <w:shd w:val="clear" w:color="auto" w:fill="FFFFFF"/>
          <w:lang w:eastAsia="zh-CN"/>
        </w:rPr>
        <w:t>月</w:t>
      </w:r>
      <w:r>
        <w:rPr>
          <w:rFonts w:hint="eastAsia" w:ascii="仿宋_GB2312" w:hAnsi="仿宋_GB2312" w:eastAsia="仿宋_GB2312" w:cs="仿宋_GB2312"/>
          <w:snapToGrid/>
          <w:color w:val="auto"/>
          <w:sz w:val="32"/>
          <w:szCs w:val="32"/>
          <w:u w:val="none"/>
          <w:shd w:val="clear" w:color="auto" w:fill="FFFFFF"/>
          <w:lang w:val="en-US" w:eastAsia="zh-CN"/>
        </w:rPr>
        <w:t>1</w:t>
      </w:r>
      <w:r>
        <w:rPr>
          <w:rFonts w:hint="eastAsia" w:ascii="仿宋_GB2312" w:hAnsi="仿宋_GB2312" w:eastAsia="仿宋_GB2312" w:cs="仿宋_GB2312"/>
          <w:snapToGrid/>
          <w:color w:val="auto"/>
          <w:sz w:val="32"/>
          <w:szCs w:val="32"/>
          <w:u w:val="none"/>
          <w:shd w:val="clear" w:color="auto" w:fill="FFFFFF"/>
          <w:lang w:eastAsia="zh-CN"/>
        </w:rPr>
        <w:t>日起开始实施。</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napToGrid/>
          <w:color w:val="auto"/>
          <w:sz w:val="32"/>
          <w:szCs w:val="32"/>
          <w:u w:val="none"/>
          <w:shd w:val="clear" w:color="auto" w:fill="FFFFFF"/>
          <w:lang w:eastAsia="zh-CN"/>
        </w:rPr>
      </w:pPr>
    </w:p>
    <w:p>
      <w:pPr>
        <w:pStyle w:val="9"/>
        <w:ind w:left="0" w:leftChars="0" w:right="0" w:rightChars="0" w:firstLine="0" w:firstLineChars="0"/>
        <w:jc w:val="left"/>
        <w:rPr>
          <w:rFonts w:hint="eastAsia" w:ascii="仿宋_GB2312" w:hAnsi="仿宋_GB2312" w:eastAsia="仿宋_GB2312" w:cs="仿宋_GB2312"/>
          <w:color w:val="000000"/>
          <w:spacing w:val="-6"/>
          <w:sz w:val="30"/>
          <w:szCs w:val="30"/>
          <w:shd w:val="clear" w:color="auto" w:fill="FFFFFF"/>
          <w:lang w:val="en-US" w:eastAsia="zh-CN"/>
        </w:rPr>
      </w:pPr>
      <w:r>
        <w:rPr>
          <w:rFonts w:hint="eastAsia" w:ascii="黑体" w:hAnsi="黑体" w:eastAsia="黑体" w:cs="仿宋_GB2312"/>
          <w:snapToGrid/>
          <w:color w:val="auto"/>
          <w:sz w:val="32"/>
          <w:szCs w:val="32"/>
          <w:u w:val="none"/>
          <w:shd w:val="clear" w:color="auto" w:fill="FFFFFF"/>
          <w:lang w:val="en-US" w:eastAsia="zh-CN"/>
        </w:rPr>
        <w:t xml:space="preserve">   </w:t>
      </w:r>
    </w:p>
    <w:p>
      <w:pPr>
        <w:rPr>
          <w:spacing w:val="-6"/>
        </w:rPr>
      </w:pPr>
    </w:p>
    <w:sectPr>
      <w:headerReference r:id="rId3" w:type="default"/>
      <w:footerReference r:id="rId4" w:type="default"/>
      <w:pgSz w:w="11906" w:h="16838"/>
      <w:pgMar w:top="1440" w:right="1803" w:bottom="1440" w:left="1803" w:header="851" w:footer="992" w:gutter="0"/>
      <w:paperSrc/>
      <w:pgBorders>
        <w:top w:val="none" w:color="auto" w:sz="0" w:space="0"/>
        <w:left w:val="none" w:color="auto" w:sz="0" w:space="0"/>
        <w:bottom w:val="none" w:color="auto" w:sz="0" w:space="0"/>
        <w:right w:val="none" w:color="auto"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tabs>
                              <w:tab w:val="center" w:pos="4153"/>
                              <w:tab w:val="right" w:pos="8306"/>
                            </w:tabs>
                            <w:rPr>
                              <w:rFonts w:hint="default"/>
                              <w:sz w:val="28"/>
                            </w:rPr>
                          </w:pPr>
                          <w:r>
                            <w:rPr>
                              <w:rFonts w:hint="default" w:ascii="宋体" w:hAnsi="宋体"/>
                              <w:sz w:val="28"/>
                            </w:rPr>
                            <w:t>—</w:t>
                          </w:r>
                          <w:r>
                            <w:rPr>
                              <w:rFonts w:hint="eastAsia" w:ascii="宋体" w:hAnsi="宋体"/>
                              <w:sz w:val="28"/>
                            </w:rPr>
                            <w:t xml:space="preserve"> </w:t>
                          </w:r>
                          <w:r>
                            <w:rPr>
                              <w:rFonts w:hint="default"/>
                            </w:rPr>
                            <w:fldChar w:fldCharType="begin"/>
                          </w:r>
                          <w:r>
                            <w:rPr>
                              <w:rFonts w:hint="eastAsia" w:ascii="宋体" w:hAnsi="宋体"/>
                              <w:sz w:val="28"/>
                            </w:rPr>
                            <w:instrText xml:space="preserve">PAGE  </w:instrText>
                          </w:r>
                          <w:r>
                            <w:rPr>
                              <w:rFonts w:hint="eastAsia" w:ascii="宋体" w:hAnsi="宋体"/>
                              <w:sz w:val="28"/>
                            </w:rPr>
                            <w:fldChar w:fldCharType="separate"/>
                          </w:r>
                          <w:r>
                            <w:rPr>
                              <w:rFonts w:hint="eastAsia" w:ascii="宋体" w:hAnsi="宋体"/>
                              <w:sz w:val="28"/>
                            </w:rPr>
                            <w:t>1</w:t>
                          </w:r>
                          <w:r>
                            <w:rPr>
                              <w:rFonts w:hint="eastAsia" w:ascii="宋体" w:hAnsi="宋体"/>
                              <w:sz w:val="28"/>
                            </w:rPr>
                            <w:fldChar w:fldCharType="end"/>
                          </w:r>
                          <w:r>
                            <w:rPr>
                              <w:rFonts w:hint="eastAsia" w:ascii="宋体" w:hAnsi="宋体"/>
                              <w:sz w:val="28"/>
                            </w:rPr>
                            <w:t xml:space="preserve"> </w:t>
                          </w:r>
                          <w:r>
                            <w:rPr>
                              <w:rFonts w:hint="default" w:ascii="宋体" w:hAnsi="宋体"/>
                              <w:sz w:val="28"/>
                            </w:rPr>
                            <w:t>—</w:t>
                          </w:r>
                        </w:p>
                        <w:p>
                          <w:pPr>
                            <w:pStyle w:val="7"/>
                            <w:snapToGrid w:val="0"/>
                            <w:rPr>
                              <w:rFonts w:hint="eastAsia" w:eastAsia="宋体"/>
                              <w:sz w:val="18"/>
                              <w:lang w:eastAsia="zh-CN"/>
                            </w:rPr>
                          </w:pPr>
                        </w:p>
                      </w:txbxContent>
                    </wps:txbx>
                    <wps:bodyPr wrap="none" lIns="0" tIns="0" rIns="0" bIns="0" upright="0">
                      <a:spAutoFit/>
                    </wps:bodyPr>
                  </wps:wsp>
                </a:graphicData>
              </a:graphic>
            </wp:anchor>
          </w:drawing>
        </mc:Choice>
        <mc:Fallback>
          <w:pict>
            <v:rect id="文本框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dtX8ewAQAASQMAAA4AAABkcnMvZTJvRG9jLnhtbK1TzY7TMBC+I/EO&#10;lu80aaVFJWq6QlotQkKw0sIDuI7dWPKfZtwmfQF4A05cuPNcfQ7GbtJdwQ1xcWY842/m+2ayuR2d&#10;ZUcFaIJv+XJRc6a8DJ3x+5Z/+Xz/as0ZJuE7YYNXLT8p5Lfbly82Q2zUKvTBdgoYgXhshtjyPqXY&#10;VBXKXjmBixCVp6AO4EQiF/ZVB2IgdGerVV2/roYAXYQgFSLd3l2CfFvwtVYyfdIaVWK25dRbKieU&#10;c5fParsRzR5E7I2c2hD/0IUTxlPRK9SdSIIdwPwF5YyEgEGnhQyuClobqQoHYrOs/2Dz2IuoChcS&#10;B+NVJvx/sPLj8QGY6Wh2nHnhaETn79/OP36df35dZnWGiA0lPcYHmDwkM1MdNbj8JRJsLIqeroqq&#10;MTFJl8v1ar2uSXhJsdkhnOrpeQRM71RwLBstBxpZUVIcP2C6pM4puZoP98ZauheN9Wxo+Zub1U15&#10;cI0QuPVUI7d+aTZbadyNE4Nd6E7EeqCxt9zTXnJm33tSNW/IbMBs7GbjEMHs+7JCuTzGt4dE3ZQm&#10;c4UL7FSY5lVoTruVF+K5X7Ke/oD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C3bV/HsAEA&#10;AEkDAAAOAAAAAAAAAAEAIAAAAB8BAABkcnMvZTJvRG9jLnhtbFBLBQYAAAAABgAGAFkBAABBBQAA&#10;AAA=&#10;">
              <v:fill on="f" focussize="0,0"/>
              <v:stroke on="f"/>
              <v:imagedata o:title=""/>
              <o:lock v:ext="edit" aspectratio="f"/>
              <v:textbox inset="0mm,0mm,0mm,0mm" style="mso-fit-shape-to-text:t;">
                <w:txbxContent>
                  <w:p>
                    <w:pPr>
                      <w:tabs>
                        <w:tab w:val="center" w:pos="4153"/>
                        <w:tab w:val="right" w:pos="8306"/>
                      </w:tabs>
                      <w:rPr>
                        <w:rFonts w:hint="default"/>
                        <w:sz w:val="28"/>
                      </w:rPr>
                    </w:pPr>
                    <w:r>
                      <w:rPr>
                        <w:rFonts w:hint="default" w:ascii="宋体" w:hAnsi="宋体"/>
                        <w:sz w:val="28"/>
                      </w:rPr>
                      <w:t>—</w:t>
                    </w:r>
                    <w:r>
                      <w:rPr>
                        <w:rFonts w:hint="eastAsia" w:ascii="宋体" w:hAnsi="宋体"/>
                        <w:sz w:val="28"/>
                      </w:rPr>
                      <w:t xml:space="preserve"> </w:t>
                    </w:r>
                    <w:r>
                      <w:rPr>
                        <w:rFonts w:hint="default"/>
                      </w:rPr>
                      <w:fldChar w:fldCharType="begin"/>
                    </w:r>
                    <w:r>
                      <w:rPr>
                        <w:rFonts w:hint="eastAsia" w:ascii="宋体" w:hAnsi="宋体"/>
                        <w:sz w:val="28"/>
                      </w:rPr>
                      <w:instrText xml:space="preserve">PAGE  </w:instrText>
                    </w:r>
                    <w:r>
                      <w:rPr>
                        <w:rFonts w:hint="eastAsia" w:ascii="宋体" w:hAnsi="宋体"/>
                        <w:sz w:val="28"/>
                      </w:rPr>
                      <w:fldChar w:fldCharType="separate"/>
                    </w:r>
                    <w:r>
                      <w:rPr>
                        <w:rFonts w:hint="eastAsia" w:ascii="宋体" w:hAnsi="宋体"/>
                        <w:sz w:val="28"/>
                      </w:rPr>
                      <w:t>1</w:t>
                    </w:r>
                    <w:r>
                      <w:rPr>
                        <w:rFonts w:hint="eastAsia" w:ascii="宋体" w:hAnsi="宋体"/>
                        <w:sz w:val="28"/>
                      </w:rPr>
                      <w:fldChar w:fldCharType="end"/>
                    </w:r>
                    <w:r>
                      <w:rPr>
                        <w:rFonts w:hint="eastAsia" w:ascii="宋体" w:hAnsi="宋体"/>
                        <w:sz w:val="28"/>
                      </w:rPr>
                      <w:t xml:space="preserve"> </w:t>
                    </w:r>
                    <w:r>
                      <w:rPr>
                        <w:rFonts w:hint="default" w:ascii="宋体" w:hAnsi="宋体"/>
                        <w:sz w:val="28"/>
                      </w:rPr>
                      <w:t>—</w:t>
                    </w:r>
                  </w:p>
                  <w:p>
                    <w:pPr>
                      <w:pStyle w:val="7"/>
                      <w:snapToGrid w:val="0"/>
                      <w:rPr>
                        <w:rFonts w:hint="eastAsia" w:eastAsia="宋体"/>
                        <w:sz w:val="1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60306"/>
    <w:rsid w:val="01BF40CA"/>
    <w:rsid w:val="099C2631"/>
    <w:rsid w:val="135F4C54"/>
    <w:rsid w:val="288D31FC"/>
    <w:rsid w:val="2B712B1D"/>
    <w:rsid w:val="42CC36B3"/>
    <w:rsid w:val="5EAF5584"/>
    <w:rsid w:val="6AA603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正文 New New New New New New New New New New New New New New New New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7">
    <w:name w:val="正文 New New New New New New New New New New"/>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8">
    <w:name w:val="正文 New New New New New New New New New New New New"/>
    <w:uiPriority w:val="0"/>
    <w:pPr>
      <w:widowControl w:val="0"/>
      <w:jc w:val="both"/>
    </w:pPr>
    <w:rPr>
      <w:rFonts w:eastAsia="仿宋_GB2312" w:asciiTheme="minorHAnsi" w:hAnsiTheme="minorHAnsi" w:cstheme="minorBidi"/>
      <w:kern w:val="2"/>
      <w:sz w:val="32"/>
      <w:szCs w:val="32"/>
      <w:lang w:val="en-US" w:eastAsia="zh-CN" w:bidi="ar-SA"/>
    </w:rPr>
  </w:style>
  <w:style w:type="paragraph" w:customStyle="1" w:styleId="9">
    <w:name w:val="正文 New New New New New New New New New New New"/>
    <w:uiPriority w:val="0"/>
    <w:pPr>
      <w:widowControl w:val="0"/>
      <w:jc w:val="both"/>
    </w:pPr>
    <w:rPr>
      <w:rFonts w:eastAsia="宋体" w:asciiTheme="minorHAnsi" w:hAnsiTheme="minorHAnsi" w:cstheme="minorBidi"/>
      <w:kern w:val="2"/>
      <w:sz w:val="21"/>
      <w:szCs w:val="2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市卫生和计划生育局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2017-08-23T01:00:00Z</dcterms:created>
  <dc:creator>陈思霞</dc:creator>
  <cp:lastModifiedBy>陈思霞</cp:lastModifiedBy>
  <dcterms:modified xsi:type="dcterms:W3CDTF">2017-08-23T03:21:03Z</dcterms:modified>
  <dc:title>佛山市免费新生儿疾病筛查项目实施方案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