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45" w:rsidRPr="005853D4" w:rsidRDefault="00752545" w:rsidP="005853D4">
      <w:pPr>
        <w:rPr>
          <w:sz w:val="2"/>
        </w:rPr>
      </w:pPr>
    </w:p>
    <w:p>
      <w:pPr>
        <w:pStyle w:val="Title-temp"/>
      </w:pPr>
      <w:r>
        <w:t>关于做好海外因私留学生的安全保护工作意见征集</w:t>
      </w:r>
    </w:p>
    <w:p>
      <w:pPr>
        <w:pStyle w:val="Title-temp"/>
      </w:pPr>
    </w:p>
    <w:p>
      <w:pPr>
        <w:pStyle w:val="Title-temp"/>
      </w:pPr>
    </w:p>
    <w:p>
      <w:pPr>
        <w:pStyle w:val="question-temp"/>
      </w:pPr>
      <w:r>
        <w:t>Q1:您认为如何才能更好地做好海外因私留学生的安全保护工作？</w:t>
      </w:r>
    </w:p>
    <w:tbl>
      <w:tblPr>
        <w:tblStyle w:val="Table-temp-blank"/>
        <w:tblW w:type="auto" w:w="0"/>
        <w:tblLook w:firstColumn="1" w:firstRow="1" w:lastColumn="0" w:lastRow="0" w:noHBand="0" w:noVBand="1" w:val="04A0"/>
      </w:tblPr>
      <w:tblGrid>
        <w:gridCol w:w="8306"/>
      </w:tblGrid>
      <w:tr>
        <w:tc>
          <w:tcPr>
            <w:tcW w:type="dxa" w:w="8306"/>
          </w:tcPr>
          <w:p>
            <w:r>
              <w:t>答案</w:t>
            </w:r>
          </w:p>
        </w:tc>
      </w:tr>
      <w:tr>
        <w:tc>
          <w:tcPr>
            <w:tcW w:type="dxa" w:w="8306"/>
          </w:tcPr>
          <w:p>
            <w:r>
              <w:t>123</w:t>
            </w:r>
          </w:p>
        </w:tc>
      </w:tr>
      <w:tr>
        <w:tc>
          <w:tcPr>
            <w:tcW w:type="dxa" w:w="8306"/>
          </w:tcPr>
          <w:p>
            <w:r>
              <w:t>与学校方面合作，加大海外安全保护知识推广，尤其是针对出国留学班次进行重点推广。</w:t>
            </w:r>
          </w:p>
        </w:tc>
      </w:tr>
      <w:tr>
        <w:tc>
          <w:tcPr>
            <w:tcW w:type="dxa" w:w="8306"/>
          </w:tcPr>
          <w:p>
            <w:r>
              <w:t>利用留学中介，在学生出国申请时学习相关安全保护知识</w:t>
            </w:r>
          </w:p>
        </w:tc>
      </w:tr>
      <w:tr>
        <w:tc>
          <w:tcPr>
            <w:tcW w:type="dxa" w:w="8306"/>
          </w:tcPr>
          <w:p>
            <w:r>
              <w:t>加强教育，加强宣传工作</w:t>
            </w:r>
          </w:p>
        </w:tc>
      </w:tr>
      <w:tr>
        <w:tc>
          <w:tcPr>
            <w:tcW w:type="dxa" w:w="8306"/>
          </w:tcPr>
          <w:p>
            <w:r>
              <w:t>做好宣传</w:t>
            </w:r>
          </w:p>
        </w:tc>
      </w:tr>
      <w:tr>
        <w:tc>
          <w:tcPr>
            <w:tcW w:type="dxa" w:w="8306"/>
          </w:tcPr>
          <w:p>
            <w:r>
              <w:t>加强事前宣传、事中协调、事后研处</w:t>
            </w:r>
          </w:p>
        </w:tc>
      </w:tr>
      <w:tr>
        <w:tc>
          <w:tcPr>
            <w:tcW w:type="dxa" w:w="8306"/>
          </w:tcPr>
          <w:p>
            <w:r>
              <w:t>做好事前防范工作，提高留学生安全意识</w:t>
            </w:r>
          </w:p>
        </w:tc>
      </w:tr>
      <w:tr>
        <w:tc>
          <w:tcPr>
            <w:tcW w:type="dxa" w:w="8306"/>
          </w:tcPr>
          <w:p>
            <w:r>
              <w:t>做好出国留学学生海外领保意识</w:t>
            </w:r>
          </w:p>
        </w:tc>
      </w:tr>
      <w:tr>
        <w:tc>
          <w:tcPr>
            <w:tcW w:type="dxa" w:w="8306"/>
          </w:tcPr>
          <w:p>
            <w:r>
              <w:t>都很好</w:t>
            </w:r>
          </w:p>
        </w:tc>
      </w:tr>
      <w:tr>
        <w:tc>
          <w:tcPr>
            <w:tcW w:type="dxa" w:w="8306"/>
          </w:tcPr>
          <w:p>
            <w:r>
              <w:t>联合各相关部门、组织，广做宣传</w:t>
            </w:r>
          </w:p>
        </w:tc>
      </w:tr>
      <w:tr>
        <w:tc>
          <w:tcPr>
            <w:tcW w:type="dxa" w:w="8306"/>
          </w:tcPr>
          <w:p>
            <w:r>
              <w:t>充分调动社会力量</w:t>
            </w:r>
          </w:p>
        </w:tc>
      </w:tr>
      <w:tr>
        <w:tc>
          <w:tcPr>
            <w:tcW w:type="dxa" w:w="8306"/>
          </w:tcPr>
          <w:p>
            <w:r>
              <w:t>积极开展预防性领事保护宣传教育，普及领事保护知识，提高其海外安全意识。</w:t>
            </w:r>
          </w:p>
        </w:tc>
      </w:tr>
    </w:tbl>
    <w:p>
      <w:pPr>
        <w:pStyle w:val="option-temp"/>
      </w:pPr>
      <w:r>
        <w:t xml:space="preserve">  受访人数12</w:t>
      </w:r>
    </w:p>
    <w:p>
      <w:pPr>
        <w:pStyle w:val="question-temp"/>
      </w:pPr>
    </w:p>
    <w:sectPr w:rsidR="00752545" w:rsidRPr="005853D4" w:rsidSect="008716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60" w:rsidRDefault="00D21E60" w:rsidP="00F83959">
      <w:r>
        <w:separator/>
      </w:r>
    </w:p>
  </w:endnote>
  <w:endnote w:type="continuationSeparator" w:id="1">
    <w:p w:rsidR="00D21E60" w:rsidRDefault="00D21E60" w:rsidP="00F8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27" w:rsidRDefault="00B76D27">
    <w:pPr>
      <w:pStyle w:val="a4"/>
      <w:pBdr>
        <w:bottom w:val="single" w:sz="12" w:space="1" w:color="auto"/>
      </w:pBdr>
    </w:pPr>
  </w:p>
  <w:p w:rsidR="00B76D27" w:rsidRDefault="00B76D27">
    <w:pPr>
      <w:pStyle w:val="a4"/>
    </w:pPr>
    <w:r w:rsidRPr="00E20A73">
      <w:rPr>
        <w:rFonts w:ascii="微软雅黑" w:eastAsia="微软雅黑" w:hAnsi="微软雅黑" w:hint="eastAsia"/>
        <w:color w:val="595959" w:themeColor="text1" w:themeTint="A6"/>
      </w:rPr>
      <w:t>由</w:t>
    </w:r>
    <w:r w:rsidRPr="0000600D">
      <w:rPr>
        <w:rFonts w:ascii="微软雅黑" w:eastAsia="微软雅黑" w:hAnsi="微软雅黑" w:hint="eastAsia"/>
        <w:color w:val="000000" w:themeColor="text1"/>
      </w:rPr>
      <w:t>问卷网</w:t>
    </w:r>
    <w:r w:rsidRPr="00E20A73">
      <w:rPr>
        <w:rFonts w:ascii="微软雅黑" w:eastAsia="微软雅黑" w:hAnsi="微软雅黑" w:hint="eastAsia"/>
        <w:color w:val="595959" w:themeColor="text1" w:themeTint="A6"/>
      </w:rPr>
      <w:t>提供支持</w:t>
    </w:r>
    <w:r w:rsidR="00D77903">
      <w:t xml:space="preserve"> </w:t>
    </w:r>
    <w:r w:rsidR="00D77903" w:rsidRPr="00A7180E">
      <w:rPr>
        <w:rStyle w:val="option-tempChar"/>
      </w:rPr>
      <w:t xml:space="preserve"> </w:t>
    </w:r>
    <w:r w:rsidR="00D77903" w:rsidRPr="00A7180E">
      <w:rPr>
        <w:rStyle w:val="option-tempChar"/>
        <w:rFonts w:eastAsiaTheme="minorEastAsia" w:hint="eastAsia"/>
        <w:color w:val="808080" w:themeColor="background1" w:themeShade="80"/>
      </w:rPr>
      <w:t>(请用 Word 2003 以上版本查看，暂不支持WPS)</w:t>
    </w:r>
    <w:r w:rsidR="00D77903">
      <w:rPr>
        <w:rFonts w:hint="eastAsia"/>
      </w:rPr>
      <w:t xml:space="preserve">   </w:t>
    </w:r>
    <w:r>
      <w:t xml:space="preserve">              </w:t>
    </w:r>
    <w:r w:rsidRPr="00052E99">
      <w:rPr>
        <w:color w:val="1F497D" w:themeColor="text2"/>
      </w:rPr>
      <w:t>www.wenjuan.com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60" w:rsidRDefault="00D21E60" w:rsidP="00F83959">
      <w:r>
        <w:separator/>
      </w:r>
    </w:p>
  </w:footnote>
  <w:footnote w:type="continuationSeparator" w:id="1">
    <w:p w:rsidR="00D21E60" w:rsidRDefault="00D21E60" w:rsidP="00F83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959"/>
    <w:rsid w:val="0000600D"/>
    <w:rsid w:val="00052E99"/>
    <w:rsid w:val="00075EA2"/>
    <w:rsid w:val="00094B74"/>
    <w:rsid w:val="000C436E"/>
    <w:rsid w:val="000C6122"/>
    <w:rsid w:val="000D7643"/>
    <w:rsid w:val="000E1D0F"/>
    <w:rsid w:val="000F4C6E"/>
    <w:rsid w:val="001A32CF"/>
    <w:rsid w:val="001E3771"/>
    <w:rsid w:val="001F4DA1"/>
    <w:rsid w:val="00214E29"/>
    <w:rsid w:val="0024665E"/>
    <w:rsid w:val="002507C9"/>
    <w:rsid w:val="0028110C"/>
    <w:rsid w:val="00287BC1"/>
    <w:rsid w:val="002E445E"/>
    <w:rsid w:val="0030669D"/>
    <w:rsid w:val="00316C8C"/>
    <w:rsid w:val="00327B68"/>
    <w:rsid w:val="00381195"/>
    <w:rsid w:val="003A1958"/>
    <w:rsid w:val="003A59D5"/>
    <w:rsid w:val="003C0187"/>
    <w:rsid w:val="00410549"/>
    <w:rsid w:val="004541C7"/>
    <w:rsid w:val="00495C55"/>
    <w:rsid w:val="00507743"/>
    <w:rsid w:val="00513C06"/>
    <w:rsid w:val="00525E63"/>
    <w:rsid w:val="00533EE4"/>
    <w:rsid w:val="00563EED"/>
    <w:rsid w:val="005853D4"/>
    <w:rsid w:val="005C3997"/>
    <w:rsid w:val="005E3BA5"/>
    <w:rsid w:val="00602C56"/>
    <w:rsid w:val="0061659C"/>
    <w:rsid w:val="00616D40"/>
    <w:rsid w:val="00617215"/>
    <w:rsid w:val="00646DD1"/>
    <w:rsid w:val="00671D24"/>
    <w:rsid w:val="00691FFF"/>
    <w:rsid w:val="006964E5"/>
    <w:rsid w:val="006B3048"/>
    <w:rsid w:val="00705DE9"/>
    <w:rsid w:val="00727B2E"/>
    <w:rsid w:val="00736D23"/>
    <w:rsid w:val="00752545"/>
    <w:rsid w:val="007D3828"/>
    <w:rsid w:val="007E5564"/>
    <w:rsid w:val="0084050C"/>
    <w:rsid w:val="00871658"/>
    <w:rsid w:val="008B4851"/>
    <w:rsid w:val="008C4F0E"/>
    <w:rsid w:val="00920842"/>
    <w:rsid w:val="00975E15"/>
    <w:rsid w:val="00997249"/>
    <w:rsid w:val="009B1117"/>
    <w:rsid w:val="009B19D7"/>
    <w:rsid w:val="009C40AF"/>
    <w:rsid w:val="00A13A1F"/>
    <w:rsid w:val="00A42028"/>
    <w:rsid w:val="00A7180E"/>
    <w:rsid w:val="00AB6869"/>
    <w:rsid w:val="00AC0982"/>
    <w:rsid w:val="00AF2264"/>
    <w:rsid w:val="00B2165A"/>
    <w:rsid w:val="00B26280"/>
    <w:rsid w:val="00B26EBB"/>
    <w:rsid w:val="00B4276A"/>
    <w:rsid w:val="00B62996"/>
    <w:rsid w:val="00B76D27"/>
    <w:rsid w:val="00BB1EF9"/>
    <w:rsid w:val="00BE4D43"/>
    <w:rsid w:val="00C12D9C"/>
    <w:rsid w:val="00C214D0"/>
    <w:rsid w:val="00C27B75"/>
    <w:rsid w:val="00C37BCB"/>
    <w:rsid w:val="00C90762"/>
    <w:rsid w:val="00CA7F27"/>
    <w:rsid w:val="00CE32CC"/>
    <w:rsid w:val="00CE644A"/>
    <w:rsid w:val="00D21E60"/>
    <w:rsid w:val="00D261FD"/>
    <w:rsid w:val="00D47F55"/>
    <w:rsid w:val="00D500EF"/>
    <w:rsid w:val="00D65CDF"/>
    <w:rsid w:val="00D733E2"/>
    <w:rsid w:val="00D77903"/>
    <w:rsid w:val="00DA5E7E"/>
    <w:rsid w:val="00DA7C75"/>
    <w:rsid w:val="00E12E16"/>
    <w:rsid w:val="00E20A73"/>
    <w:rsid w:val="00EC1F21"/>
    <w:rsid w:val="00EE15EA"/>
    <w:rsid w:val="00EE4C90"/>
    <w:rsid w:val="00EF13B0"/>
    <w:rsid w:val="00F83959"/>
    <w:rsid w:val="00FA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7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9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959"/>
    <w:rPr>
      <w:sz w:val="18"/>
      <w:szCs w:val="18"/>
    </w:rPr>
  </w:style>
  <w:style w:type="paragraph" w:customStyle="1" w:styleId="Title-temp">
    <w:name w:val="Title-temp"/>
    <w:basedOn w:val="a"/>
    <w:next w:val="a"/>
    <w:link w:val="Title-tempChar"/>
    <w:qFormat/>
    <w:rsid w:val="00E12E16"/>
    <w:pPr>
      <w:spacing w:before="120" w:after="120"/>
      <w:ind w:leftChars="100" w:left="100" w:rightChars="100" w:right="100"/>
      <w:jc w:val="center"/>
    </w:pPr>
    <w:rPr>
      <w:rFonts w:eastAsia="微软雅黑"/>
      <w:sz w:val="24"/>
    </w:rPr>
  </w:style>
  <w:style w:type="character" w:customStyle="1" w:styleId="Title-tempChar">
    <w:name w:val="Title-temp Char"/>
    <w:basedOn w:val="a0"/>
    <w:link w:val="Title-temp"/>
    <w:rsid w:val="00E12E16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13C06"/>
    <w:pPr>
      <w:spacing w:after="60"/>
    </w:pPr>
    <w:rPr>
      <w:rFonts w:ascii="微软雅黑" w:eastAsia="微软雅黑" w:hAnsi="微软雅黑"/>
      <w:sz w:val="18"/>
    </w:rPr>
  </w:style>
  <w:style w:type="paragraph" w:customStyle="1" w:styleId="option-temp">
    <w:name w:val="option-temp"/>
    <w:link w:val="option-tempChar"/>
    <w:qFormat/>
    <w:rsid w:val="001A32CF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paragraph" w:customStyle="1" w:styleId="sign-temp">
    <w:name w:val="sign-temp"/>
    <w:basedOn w:val="option-temp"/>
    <w:next w:val="option-temp"/>
    <w:link w:val="sign-tempChar"/>
    <w:qFormat/>
    <w:rsid w:val="00D65CDF"/>
    <w:rPr>
      <w:sz w:val="28"/>
    </w:rPr>
  </w:style>
  <w:style w:type="character" w:customStyle="1" w:styleId="question-tempChar">
    <w:name w:val="question-temp Char"/>
    <w:basedOn w:val="a0"/>
    <w:link w:val="question-temp"/>
    <w:rsid w:val="00513C06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1A32CF"/>
    <w:rPr>
      <w:rFonts w:asciiTheme="minorEastAsia" w:hAnsiTheme="minorEastAsia" w:cstheme="minorEastAsia"/>
      <w:color w:val="404040" w:themeColor="text1" w:themeTint="BF"/>
      <w:szCs w:val="18"/>
    </w:rPr>
  </w:style>
  <w:style w:type="character" w:customStyle="1" w:styleId="sign-tempChar">
    <w:name w:val="sign-temp Char"/>
    <w:basedOn w:val="option-tempChar"/>
    <w:link w:val="sign-temp"/>
    <w:rsid w:val="00D65CDF"/>
    <w:rPr>
      <w:sz w:val="28"/>
    </w:rPr>
  </w:style>
  <w:style w:type="table" w:styleId="a5">
    <w:name w:val="Table Grid"/>
    <w:basedOn w:val="a1"/>
    <w:uiPriority w:val="59"/>
    <w:rsid w:val="00920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92084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-temp">
    <w:name w:val="Table-temp"/>
    <w:basedOn w:val="a1"/>
    <w:uiPriority w:val="99"/>
    <w:qFormat/>
    <w:rsid w:val="005853D4"/>
    <w:pPr>
      <w:jc w:val="both"/>
    </w:pPr>
    <w:rPr>
      <w:rFonts w:asciiTheme="minorEastAsia" w:hAnsiTheme="minorEastAsia" w:cstheme="minorEastAsia"/>
      <w:color w:val="404040" w:themeColor="text1" w:themeTint="BF"/>
      <w:sz w:val="18"/>
      <w:szCs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  <w:tblStylePr w:type="firstCol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</w:style>
  <w:style w:type="paragraph" w:styleId="a6">
    <w:name w:val="No Spacing"/>
    <w:uiPriority w:val="1"/>
    <w:qFormat/>
    <w:rsid w:val="001F4DA1"/>
  </w:style>
  <w:style w:type="table" w:customStyle="1" w:styleId="Table-temp-blank">
    <w:name w:val="Table-temp-blank"/>
    <w:basedOn w:val="a1"/>
    <w:uiPriority w:val="99"/>
    <w:qFormat/>
    <w:rsid w:val="00AC0982"/>
    <w:pPr>
      <w:jc w:val="center"/>
    </w:pPr>
    <w:rPr>
      <w:rFonts w:eastAsia="微软雅黑"/>
      <w:color w:val="404040" w:themeColor="text1" w:themeTint="BF"/>
      <w:sz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a7">
    <w:name w:val="Subtle Emphasis"/>
    <w:basedOn w:val="a0"/>
    <w:uiPriority w:val="19"/>
    <w:qFormat/>
    <w:rsid w:val="005E3BA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ntTable" Target="fontTable.xml"/><Relationship Id="rId7" Type="http://schemas.openxmlformats.org/officeDocument/2006/relationships/footer" Target="foot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ABC2-8999-4AB3-A36B-628B73B0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114</cp:revision>
  <dcterms:created xsi:type="dcterms:W3CDTF">2014-01-20T07:14:00Z</dcterms:created>
  <dcterms:modified xsi:type="dcterms:W3CDTF">2014-04-21T09:47:00Z</dcterms:modified>
</cp:coreProperties>
</file>