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eastAsia="方正小标宋简体" w:cstheme="minorBidi"/>
          <w:bCs/>
          <w:snapToGrid/>
          <w:sz w:val="44"/>
          <w:szCs w:val="44"/>
          <w:lang w:val="en-US" w:eastAsia="zh-CN"/>
        </w:rPr>
      </w:pPr>
      <w:r>
        <w:rPr>
          <w:rFonts w:hint="eastAsia" w:ascii="方正小标宋简体" w:eastAsia="方正小标宋简体" w:hAnsiTheme="minorHAnsi" w:cstheme="minorBidi"/>
          <w:bCs/>
          <w:snapToGrid/>
          <w:sz w:val="44"/>
          <w:szCs w:val="44"/>
          <w:lang w:val="en-US" w:eastAsia="zh-CN"/>
        </w:rPr>
        <w:t>佛山市人民政府关于</w:t>
      </w:r>
      <w:r>
        <w:rPr>
          <w:rFonts w:hint="eastAsia" w:ascii="方正小标宋简体" w:eastAsia="方正小标宋简体" w:cstheme="minorBidi"/>
          <w:bCs/>
          <w:snapToGrid/>
          <w:sz w:val="44"/>
          <w:szCs w:val="44"/>
          <w:lang w:val="en-US" w:eastAsia="zh-CN"/>
        </w:rPr>
        <w:t>废止部分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eastAsia="方正小标宋简体" w:cstheme="minorBidi"/>
          <w:bCs/>
          <w:snapToGrid/>
          <w:sz w:val="44"/>
          <w:szCs w:val="44"/>
          <w:lang w:val="en-US" w:eastAsia="zh-CN"/>
        </w:rPr>
      </w:pPr>
      <w:r>
        <w:rPr>
          <w:rFonts w:hint="eastAsia" w:ascii="方正小标宋简体" w:eastAsia="方正小标宋简体" w:cstheme="minorBidi"/>
          <w:bCs/>
          <w:snapToGrid/>
          <w:sz w:val="44"/>
          <w:szCs w:val="44"/>
          <w:lang w:val="en-US" w:eastAsia="zh-CN"/>
        </w:rPr>
        <w:t>市政府规范性文件的决定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eastAsia="方正小标宋简体" w:cstheme="minorBidi"/>
          <w:bCs/>
          <w:snapToGrid/>
          <w:sz w:val="44"/>
          <w:szCs w:val="44"/>
          <w:lang w:val="en-US" w:eastAsia="zh-CN"/>
        </w:rPr>
      </w:pPr>
      <w:r>
        <w:rPr>
          <w:rFonts w:hint="eastAsia" w:ascii="楷体_GB2312" w:hAnsi="楷体_GB2312" w:eastAsia="楷体_GB2312" w:cs="楷体_GB2312"/>
          <w:bCs/>
          <w:snapToGrid/>
          <w:sz w:val="32"/>
          <w:szCs w:val="32"/>
          <w:lang w:val="en-US" w:eastAsia="zh-CN"/>
        </w:rPr>
        <w:t>（代拟稿）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Times New Roman"/>
          <w:b w:val="0"/>
          <w:bCs/>
          <w:snapToGrid/>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Times New Roman"/>
          <w:b w:val="0"/>
          <w:bCs/>
          <w:snapToGrid/>
          <w:color w:val="auto"/>
          <w:sz w:val="32"/>
          <w:szCs w:val="32"/>
          <w:lang w:eastAsia="zh-CN"/>
        </w:rPr>
      </w:pPr>
      <w:r>
        <w:rPr>
          <w:rFonts w:hint="eastAsia" w:ascii="仿宋_GB2312" w:hAnsi="仿宋_GB2312" w:eastAsia="仿宋_GB2312" w:cs="Times New Roman"/>
          <w:b w:val="0"/>
          <w:bCs/>
          <w:snapToGrid/>
          <w:color w:val="auto"/>
          <w:sz w:val="32"/>
          <w:szCs w:val="32"/>
          <w:lang w:eastAsia="zh-CN"/>
        </w:rPr>
        <w:t>各区人民政府，市政府各部门、直属各机构：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lang w:eastAsia="zh-CN"/>
        </w:rPr>
      </w:pPr>
      <w:r>
        <w:rPr>
          <w:rFonts w:hint="eastAsia" w:ascii="仿宋_GB2312" w:hAnsi="仿宋_GB2312" w:eastAsia="仿宋_GB2312" w:cs="Times New Roman"/>
          <w:b w:val="0"/>
          <w:bCs/>
          <w:snapToGrid/>
          <w:color w:val="auto"/>
          <w:sz w:val="32"/>
          <w:szCs w:val="32"/>
          <w:lang w:eastAsia="zh-CN"/>
        </w:rPr>
        <w:t>根据法律法规有关规定、机构改革精神以及行政管理的实际情况，市人民政府组织开展了市政府规文清理。根据《广东省行政规范性文件管理规定》，经清理，市政府决定，废止《关于印发佛山市城镇退役士兵自谋职业暂行办法的通知》（佛府〔2003〕68号）</w:t>
      </w:r>
      <w:r>
        <w:rPr>
          <w:rFonts w:hint="eastAsia" w:ascii="仿宋_GB2312" w:hAnsi="仿宋_GB2312" w:eastAsia="仿宋_GB2312" w:cs="仿宋_GB2312"/>
          <w:b w:val="0"/>
          <w:bCs/>
          <w:snapToGrid/>
          <w:sz w:val="32"/>
          <w:szCs w:val="32"/>
          <w:lang w:eastAsia="zh-CN"/>
        </w:rPr>
        <w:t>等</w:t>
      </w:r>
      <w:r>
        <w:rPr>
          <w:rFonts w:hint="eastAsia" w:ascii="仿宋_GB2312" w:hAnsi="仿宋_GB2312" w:eastAsia="仿宋_GB2312" w:cs="仿宋_GB2312"/>
          <w:b w:val="0"/>
          <w:bCs/>
          <w:snapToGrid/>
          <w:sz w:val="32"/>
          <w:szCs w:val="32"/>
          <w:lang w:val="en-US" w:eastAsia="zh-CN"/>
        </w:rPr>
        <w:t>50份市政府（含市政府办公室）规范性文件（详见附件）。凡被废止的市政府规范性文件，自</w:t>
      </w:r>
      <w:r>
        <w:rPr>
          <w:rFonts w:hint="eastAsia" w:ascii="仿宋_GB2312" w:hAnsi="仿宋_GB2312" w:eastAsia="仿宋_GB2312" w:cs="仿宋_GB2312"/>
          <w:b w:val="0"/>
          <w:bCs w:val="0"/>
          <w:snapToGrid/>
          <w:color w:val="000000"/>
          <w:sz w:val="32"/>
          <w:szCs w:val="32"/>
          <w:lang w:eastAsia="zh-CN"/>
        </w:rPr>
        <w:t>本决定公布之日起一律停止执行，</w:t>
      </w:r>
      <w:r>
        <w:rPr>
          <w:rFonts w:hint="eastAsia" w:ascii="仿宋_GB2312" w:hAnsi="仿宋_GB2312" w:eastAsia="仿宋_GB2312" w:cs="仿宋_GB2312"/>
          <w:snapToGrid/>
          <w:color w:val="auto"/>
          <w:sz w:val="32"/>
          <w:szCs w:val="32"/>
          <w:lang w:val="en-US" w:eastAsia="zh-CN"/>
        </w:rPr>
        <w:t>不再作为行政管理的依据。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napToGrid/>
          <w:color w:val="000000"/>
          <w:sz w:val="32"/>
          <w:szCs w:val="32"/>
          <w:lang w:val="en-US" w:eastAsia="zh-CN"/>
        </w:rPr>
      </w:pPr>
      <w:r>
        <w:rPr>
          <w:rFonts w:hint="eastAsia" w:ascii="仿宋_GB2312" w:hAnsi="仿宋_GB2312" w:eastAsia="仿宋_GB2312" w:cs="仿宋_GB2312"/>
          <w:b w:val="0"/>
          <w:bCs w:val="0"/>
          <w:snapToGrid/>
          <w:color w:val="000000"/>
          <w:sz w:val="32"/>
          <w:szCs w:val="32"/>
          <w:lang w:eastAsia="zh-CN"/>
        </w:rPr>
        <w:t>附件</w:t>
      </w:r>
      <w:r>
        <w:rPr>
          <w:rFonts w:hint="eastAsia" w:ascii="仿宋_GB2312" w:hAnsi="仿宋_GB2312" w:eastAsia="仿宋_GB2312" w:cs="仿宋_GB2312"/>
          <w:b w:val="0"/>
          <w:bCs w:val="0"/>
          <w:snapToGrid/>
          <w:color w:val="000000"/>
          <w:sz w:val="32"/>
          <w:szCs w:val="32"/>
          <w:lang w:val="en-US" w:eastAsia="zh-CN"/>
        </w:rPr>
        <w:t>：废止的佛山市政府规范性文件目录（共50份）</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黑体"/>
          <w:b w:val="0"/>
          <w:bCs/>
          <w:snapToGrid/>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napToGrid/>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napToGrid/>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napToGrid/>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napToGrid/>
          <w:color w:val="auto"/>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snapToGrid/>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napToGrid/>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napToGrid/>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napToGrid/>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napToGrid/>
          <w:color w:val="auto"/>
          <w:sz w:val="44"/>
          <w:szCs w:val="44"/>
          <w:lang w:val="en-US" w:eastAsia="zh-CN"/>
        </w:rPr>
      </w:pPr>
      <w:r>
        <w:rPr>
          <w:rFonts w:hint="eastAsia" w:ascii="方正小标宋简体" w:hAnsi="方正小标宋简体" w:eastAsia="方正小标宋简体" w:cs="方正小标宋简体"/>
          <w:b w:val="0"/>
          <w:bCs w:val="0"/>
          <w:snapToGrid/>
          <w:color w:val="000000"/>
          <w:sz w:val="44"/>
          <w:szCs w:val="44"/>
          <w:lang w:val="en-US" w:eastAsia="zh-CN"/>
        </w:rPr>
        <w:t>废止的佛山市政府规范性文件目录（共50份）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snapToGrid/>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snapToGrid/>
          <w:color w:val="auto"/>
          <w:sz w:val="32"/>
          <w:szCs w:val="32"/>
          <w:lang w:val="en-US" w:eastAsia="zh-CN"/>
        </w:rPr>
      </w:pPr>
      <w:r>
        <w:rPr>
          <w:rFonts w:hint="eastAsia" w:ascii="仿宋_GB2312" w:hAnsi="仿宋_GB2312" w:eastAsia="仿宋_GB2312" w:cs="仿宋_GB2312"/>
          <w:b w:val="0"/>
          <w:bCs/>
          <w:snapToGrid/>
          <w:color w:val="auto"/>
          <w:sz w:val="32"/>
          <w:szCs w:val="32"/>
          <w:lang w:val="en-US" w:eastAsia="zh-CN"/>
        </w:rPr>
        <w:t>一、《关于印发佛山市城镇退役士兵自谋职业暂行办法的通知》（佛府〔2003〕68号）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b w:val="0"/>
          <w:bCs/>
          <w:snapToGrid/>
          <w:color w:val="auto"/>
          <w:sz w:val="32"/>
          <w:szCs w:val="32"/>
          <w:lang w:val="en-US" w:eastAsia="zh-CN"/>
        </w:rPr>
      </w:pPr>
      <w:r>
        <w:rPr>
          <w:rFonts w:hint="eastAsia" w:ascii="仿宋_GB2312" w:hAnsi="仿宋_GB2312" w:eastAsia="仿宋_GB2312" w:cs="仿宋_GB2312"/>
          <w:b w:val="0"/>
          <w:bCs/>
          <w:snapToGrid/>
          <w:color w:val="auto"/>
          <w:sz w:val="32"/>
          <w:szCs w:val="32"/>
          <w:lang w:val="en-US" w:eastAsia="zh-CN"/>
        </w:rPr>
        <w:t>二、《印发佛山市社会保险市级统筹实施办法的通知》（佛府〔2004〕101号）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三、《印发关于创新人才激励机制若干意见的通知》（佛府〔2004〕153号）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四</w:t>
      </w:r>
      <w:r>
        <w:rPr>
          <w:rFonts w:hint="eastAsia" w:ascii="仿宋_GB2312" w:hAnsi="仿宋_GB2312" w:cs="仿宋_GB2312"/>
          <w:snapToGrid/>
          <w:sz w:val="32"/>
          <w:szCs w:val="32"/>
          <w:lang w:val="en-US" w:eastAsia="zh-CN"/>
        </w:rPr>
        <w:t>、《关于印发佛山市关于加强对城市生活无着的流浪乞讨人员救助管理实施意见的通知》（佛府〔2005〕20号）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五、</w:t>
      </w:r>
      <w:r>
        <w:rPr>
          <w:rFonts w:hint="eastAsia" w:ascii="仿宋_GB2312" w:hAnsi="仿宋_GB2312" w:eastAsia="仿宋_GB2312" w:cs="仿宋_GB2312"/>
          <w:snapToGrid/>
          <w:sz w:val="32"/>
          <w:szCs w:val="32"/>
          <w:lang w:val="en-US" w:eastAsia="zh-CN"/>
        </w:rPr>
        <w:t>《印发佛山市道路绿化管理办法的通知》（佛府〔2007〕140号）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六</w:t>
      </w:r>
      <w:r>
        <w:rPr>
          <w:rFonts w:hint="eastAsia" w:ascii="仿宋_GB2312" w:hAnsi="仿宋_GB2312" w:eastAsia="仿宋_GB2312" w:cs="仿宋_GB2312"/>
          <w:snapToGrid/>
          <w:sz w:val="32"/>
          <w:szCs w:val="32"/>
          <w:lang w:val="en-US" w:eastAsia="zh-CN"/>
        </w:rPr>
        <w:t>、《佛山市人民政府关于加强城市轨道交通乘客运输安全检查的通告》（佛府〔2016〕102号）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七</w:t>
      </w:r>
      <w:r>
        <w:rPr>
          <w:rFonts w:hint="eastAsia" w:ascii="仿宋_GB2312" w:hAnsi="仿宋_GB2312" w:eastAsia="仿宋_GB2312" w:cs="仿宋_GB2312"/>
          <w:snapToGrid/>
          <w:sz w:val="32"/>
          <w:szCs w:val="32"/>
          <w:lang w:val="en-US" w:eastAsia="zh-CN"/>
        </w:rPr>
        <w:t>、《佛山市人民政府关于加强全市幼儿园教师队伍建设的实施意见》（佛府〔2017〕76号）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八</w:t>
      </w:r>
      <w:r>
        <w:rPr>
          <w:rFonts w:hint="eastAsia" w:ascii="仿宋_GB2312" w:hAnsi="仿宋_GB2312" w:eastAsia="仿宋_GB2312" w:cs="仿宋_GB2312"/>
          <w:snapToGrid/>
          <w:sz w:val="32"/>
          <w:szCs w:val="32"/>
          <w:lang w:val="en-US" w:eastAsia="zh-CN"/>
        </w:rPr>
        <w:t>、《佛山市人民政府关于修订佛山市政策性小额贷款保证保险实施方案的通知》（佛府〔2019〕12号）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九、《佛山市人民政府关于印发佛山市进一步扩大对外开放实现利用外资高质量发展若干政策措施（2020年修订）的通知》（佛府〔2020〕14号）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十、《佛山市人民政府办公室关于企业管理、技术人员及企事业工人入伍优抚和退伍安置的通知》（佛府办〔1993〕164号）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十一</w:t>
      </w:r>
      <w:r>
        <w:rPr>
          <w:rFonts w:hint="eastAsia" w:ascii="仿宋_GB2312" w:hAnsi="仿宋_GB2312" w:eastAsia="仿宋_GB2312" w:cs="仿宋_GB2312"/>
          <w:snapToGrid/>
          <w:sz w:val="32"/>
          <w:szCs w:val="32"/>
          <w:lang w:val="en-US" w:eastAsia="zh-CN"/>
        </w:rPr>
        <w:t>、《转发市人民防空办公室关于加强结合民用建筑修建防空地下室工作意见的通知》（佛府办〔2005〕103号）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十</w:t>
      </w:r>
      <w:r>
        <w:rPr>
          <w:rFonts w:hint="eastAsia" w:ascii="仿宋_GB2312" w:hAnsi="仿宋_GB2312" w:cs="仿宋_GB2312"/>
          <w:snapToGrid/>
          <w:sz w:val="32"/>
          <w:szCs w:val="32"/>
          <w:lang w:val="en-US" w:eastAsia="zh-CN"/>
        </w:rPr>
        <w:t>二</w:t>
      </w:r>
      <w:r>
        <w:rPr>
          <w:rFonts w:hint="eastAsia" w:ascii="仿宋_GB2312" w:hAnsi="仿宋_GB2312" w:eastAsia="仿宋_GB2312" w:cs="仿宋_GB2312"/>
          <w:snapToGrid/>
          <w:sz w:val="32"/>
          <w:szCs w:val="32"/>
          <w:lang w:val="en-US" w:eastAsia="zh-CN"/>
        </w:rPr>
        <w:t>、</w:t>
      </w:r>
      <w:r>
        <w:rPr>
          <w:rFonts w:hint="eastAsia" w:ascii="仿宋_GB2312" w:hAnsi="仿宋_GB2312" w:cs="仿宋_GB2312"/>
          <w:snapToGrid/>
          <w:sz w:val="32"/>
          <w:szCs w:val="32"/>
          <w:lang w:val="en-US" w:eastAsia="zh-CN"/>
        </w:rPr>
        <w:t>《佛山市促进民办教育发展实施办法》（佛府办〔2007〕215号）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十三、</w:t>
      </w:r>
      <w:r>
        <w:rPr>
          <w:rFonts w:hint="eastAsia" w:ascii="仿宋_GB2312" w:hAnsi="仿宋_GB2312" w:eastAsia="仿宋_GB2312" w:cs="仿宋_GB2312"/>
          <w:snapToGrid/>
          <w:sz w:val="32"/>
          <w:szCs w:val="32"/>
          <w:lang w:val="en-US" w:eastAsia="zh-CN"/>
        </w:rPr>
        <w:t>《转发佛山市儿童福利机构建设蓝天计划实施方案的通知》（佛府办〔2008〕55号）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十</w:t>
      </w:r>
      <w:r>
        <w:rPr>
          <w:rFonts w:hint="eastAsia" w:ascii="仿宋_GB2312" w:hAnsi="仿宋_GB2312" w:cs="仿宋_GB2312"/>
          <w:snapToGrid/>
          <w:sz w:val="32"/>
          <w:szCs w:val="32"/>
          <w:lang w:val="en-US" w:eastAsia="zh-CN"/>
        </w:rPr>
        <w:t>四</w:t>
      </w:r>
      <w:r>
        <w:rPr>
          <w:rFonts w:hint="eastAsia" w:ascii="仿宋_GB2312" w:hAnsi="仿宋_GB2312" w:eastAsia="仿宋_GB2312" w:cs="仿宋_GB2312"/>
          <w:snapToGrid/>
          <w:sz w:val="32"/>
          <w:szCs w:val="32"/>
          <w:lang w:val="en-US" w:eastAsia="zh-CN"/>
        </w:rPr>
        <w:t>、《印发佛山市电力设施用地补偿方案的通知》（佛府办〔2008〕220号）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十</w:t>
      </w:r>
      <w:r>
        <w:rPr>
          <w:rFonts w:hint="eastAsia" w:ascii="仿宋_GB2312" w:hAnsi="仿宋_GB2312" w:cs="仿宋_GB2312"/>
          <w:snapToGrid/>
          <w:sz w:val="32"/>
          <w:szCs w:val="32"/>
          <w:lang w:val="en-US" w:eastAsia="zh-CN"/>
        </w:rPr>
        <w:t>五</w:t>
      </w:r>
      <w:r>
        <w:rPr>
          <w:rFonts w:hint="eastAsia" w:ascii="仿宋_GB2312" w:hAnsi="仿宋_GB2312" w:eastAsia="仿宋_GB2312" w:cs="仿宋_GB2312"/>
          <w:snapToGrid/>
          <w:sz w:val="32"/>
          <w:szCs w:val="32"/>
          <w:lang w:val="en-US" w:eastAsia="zh-CN"/>
        </w:rPr>
        <w:t>、《印发加快推进旧城镇旧厂房旧村居改造补充意见的通知》（佛府办〔2008〕296号）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十</w:t>
      </w:r>
      <w:r>
        <w:rPr>
          <w:rFonts w:hint="eastAsia" w:ascii="仿宋_GB2312" w:hAnsi="仿宋_GB2312" w:cs="仿宋_GB2312"/>
          <w:snapToGrid/>
          <w:sz w:val="32"/>
          <w:szCs w:val="32"/>
          <w:lang w:val="en-US" w:eastAsia="zh-CN"/>
        </w:rPr>
        <w:t>六</w:t>
      </w:r>
      <w:r>
        <w:rPr>
          <w:rFonts w:hint="eastAsia" w:ascii="仿宋_GB2312" w:hAnsi="仿宋_GB2312" w:eastAsia="仿宋_GB2312" w:cs="仿宋_GB2312"/>
          <w:snapToGrid/>
          <w:sz w:val="32"/>
          <w:szCs w:val="32"/>
          <w:lang w:val="en-US" w:eastAsia="zh-CN"/>
        </w:rPr>
        <w:t>、</w:t>
      </w:r>
      <w:r>
        <w:rPr>
          <w:rFonts w:hint="eastAsia" w:ascii="仿宋_GB2312" w:hAnsi="仿宋_GB2312" w:cs="仿宋_GB2312"/>
          <w:snapToGrid/>
          <w:sz w:val="32"/>
          <w:szCs w:val="32"/>
          <w:lang w:val="en-US" w:eastAsia="zh-CN"/>
        </w:rPr>
        <w:t>《印发佛山市企业上市绿色通道证管理办法的通知》（佛府办〔2009〕214号）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十七、</w:t>
      </w:r>
      <w:r>
        <w:rPr>
          <w:rFonts w:hint="eastAsia" w:ascii="仿宋_GB2312" w:hAnsi="仿宋_GB2312" w:eastAsia="仿宋_GB2312" w:cs="仿宋_GB2312"/>
          <w:snapToGrid/>
          <w:sz w:val="32"/>
          <w:szCs w:val="32"/>
          <w:lang w:val="en-US" w:eastAsia="zh-CN"/>
        </w:rPr>
        <w:t>《印发贯彻省政府推进“三旧”改造促进节约集约用地若干意见的实施意见》（佛府办〔2009〕261号）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十</w:t>
      </w:r>
      <w:r>
        <w:rPr>
          <w:rFonts w:hint="eastAsia" w:ascii="仿宋_GB2312" w:hAnsi="仿宋_GB2312" w:cs="仿宋_GB2312"/>
          <w:snapToGrid/>
          <w:sz w:val="32"/>
          <w:szCs w:val="32"/>
          <w:lang w:val="en-US" w:eastAsia="zh-CN"/>
        </w:rPr>
        <w:t>八</w:t>
      </w:r>
      <w:r>
        <w:rPr>
          <w:rFonts w:hint="eastAsia" w:ascii="仿宋_GB2312" w:hAnsi="仿宋_GB2312" w:eastAsia="仿宋_GB2312" w:cs="仿宋_GB2312"/>
          <w:snapToGrid/>
          <w:sz w:val="32"/>
          <w:szCs w:val="32"/>
          <w:lang w:val="en-US" w:eastAsia="zh-CN"/>
        </w:rPr>
        <w:t>、《印发佛山市基本农田保护补贴实施办法的通知》（佛府办〔2010〕63号）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十</w:t>
      </w:r>
      <w:r>
        <w:rPr>
          <w:rFonts w:hint="eastAsia" w:ascii="仿宋_GB2312" w:hAnsi="仿宋_GB2312" w:cs="仿宋_GB2312"/>
          <w:snapToGrid/>
          <w:sz w:val="32"/>
          <w:szCs w:val="32"/>
          <w:lang w:val="en-US" w:eastAsia="zh-CN"/>
        </w:rPr>
        <w:t>九</w:t>
      </w:r>
      <w:r>
        <w:rPr>
          <w:rFonts w:hint="eastAsia" w:ascii="仿宋_GB2312" w:hAnsi="仿宋_GB2312" w:eastAsia="仿宋_GB2312" w:cs="仿宋_GB2312"/>
          <w:snapToGrid/>
          <w:sz w:val="32"/>
          <w:szCs w:val="32"/>
          <w:lang w:val="en-US" w:eastAsia="zh-CN"/>
        </w:rPr>
        <w:t>、《印发佛山市城镇排水管理办法的通知》（佛府办〔2011〕22号）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二十</w:t>
      </w:r>
      <w:r>
        <w:rPr>
          <w:rFonts w:hint="eastAsia" w:ascii="仿宋_GB2312" w:hAnsi="仿宋_GB2312" w:eastAsia="仿宋_GB2312" w:cs="仿宋_GB2312"/>
          <w:snapToGrid/>
          <w:sz w:val="32"/>
          <w:szCs w:val="32"/>
          <w:lang w:val="en-US" w:eastAsia="zh-CN"/>
        </w:rPr>
        <w:t>、《印发关于进一步推进居家养老服务实施意见的通知》（佛府办〔2011〕76号）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二十一</w:t>
      </w:r>
      <w:r>
        <w:rPr>
          <w:rFonts w:hint="eastAsia" w:ascii="仿宋_GB2312" w:hAnsi="仿宋_GB2312" w:eastAsia="仿宋_GB2312" w:cs="仿宋_GB2312"/>
          <w:snapToGrid/>
          <w:sz w:val="32"/>
          <w:szCs w:val="32"/>
          <w:lang w:val="en-US" w:eastAsia="zh-CN"/>
        </w:rPr>
        <w:t>、《印发佛山电网建设绿色通道实施细则（第二次修编稿）的通知》（佛府办〔2011〕194号）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二十二</w:t>
      </w:r>
      <w:r>
        <w:rPr>
          <w:rFonts w:hint="eastAsia" w:ascii="仿宋_GB2312" w:hAnsi="仿宋_GB2312" w:eastAsia="仿宋_GB2312" w:cs="仿宋_GB2312"/>
          <w:snapToGrid/>
          <w:sz w:val="32"/>
          <w:szCs w:val="32"/>
          <w:lang w:val="en-US" w:eastAsia="zh-CN"/>
        </w:rPr>
        <w:t>、《印发佛山市电力设施用地补偿方案（第二次修编稿）的通知》（佛府办〔2011〕195号）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二十</w:t>
      </w:r>
      <w:r>
        <w:rPr>
          <w:rFonts w:hint="eastAsia" w:ascii="仿宋_GB2312" w:hAnsi="仿宋_GB2312" w:cs="仿宋_GB2312"/>
          <w:snapToGrid/>
          <w:sz w:val="32"/>
          <w:szCs w:val="32"/>
          <w:lang w:val="en-US" w:eastAsia="zh-CN"/>
        </w:rPr>
        <w:t>三</w:t>
      </w:r>
      <w:r>
        <w:rPr>
          <w:rFonts w:hint="eastAsia" w:ascii="仿宋_GB2312" w:hAnsi="仿宋_GB2312" w:eastAsia="仿宋_GB2312" w:cs="仿宋_GB2312"/>
          <w:snapToGrid/>
          <w:sz w:val="32"/>
          <w:szCs w:val="32"/>
          <w:lang w:val="en-US" w:eastAsia="zh-CN"/>
        </w:rPr>
        <w:t>、《印发佛山市限期禁止现场搅拌砂浆暂行规定的通知》（佛府办〔2011〕217号）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二十</w:t>
      </w:r>
      <w:r>
        <w:rPr>
          <w:rFonts w:hint="eastAsia" w:ascii="仿宋_GB2312" w:hAnsi="仿宋_GB2312" w:cs="仿宋_GB2312"/>
          <w:snapToGrid/>
          <w:sz w:val="32"/>
          <w:szCs w:val="32"/>
          <w:lang w:val="en-US" w:eastAsia="zh-CN"/>
        </w:rPr>
        <w:t>四</w:t>
      </w:r>
      <w:r>
        <w:rPr>
          <w:rFonts w:hint="eastAsia" w:ascii="仿宋_GB2312" w:hAnsi="仿宋_GB2312" w:eastAsia="仿宋_GB2312" w:cs="仿宋_GB2312"/>
          <w:snapToGrid/>
          <w:sz w:val="32"/>
          <w:szCs w:val="32"/>
          <w:lang w:val="en-US" w:eastAsia="zh-CN"/>
        </w:rPr>
        <w:t>、《印发佛山市政府新闻发布管理办法的通知》（佛府办〔2012〕38号）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二十</w:t>
      </w:r>
      <w:r>
        <w:rPr>
          <w:rFonts w:hint="eastAsia" w:ascii="仿宋_GB2312" w:hAnsi="仿宋_GB2312" w:cs="仿宋_GB2312"/>
          <w:snapToGrid/>
          <w:sz w:val="32"/>
          <w:szCs w:val="32"/>
          <w:lang w:val="en-US" w:eastAsia="zh-CN"/>
        </w:rPr>
        <w:t>五</w:t>
      </w:r>
      <w:r>
        <w:rPr>
          <w:rFonts w:hint="eastAsia" w:ascii="仿宋_GB2312" w:hAnsi="仿宋_GB2312" w:eastAsia="仿宋_GB2312" w:cs="仿宋_GB2312"/>
          <w:snapToGrid/>
          <w:sz w:val="32"/>
          <w:szCs w:val="32"/>
          <w:lang w:val="en-US" w:eastAsia="zh-CN"/>
        </w:rPr>
        <w:t>、《佛山市人民政府办公室关于印发佛山市民营企业人员循因公渠道办理赴港澳通行证管理办法的通知》（佛府办〔2012〕66号）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二十</w:t>
      </w:r>
      <w:r>
        <w:rPr>
          <w:rFonts w:hint="eastAsia" w:ascii="仿宋_GB2312" w:hAnsi="仿宋_GB2312" w:cs="仿宋_GB2312"/>
          <w:snapToGrid/>
          <w:sz w:val="32"/>
          <w:szCs w:val="32"/>
          <w:lang w:val="en-US" w:eastAsia="zh-CN"/>
        </w:rPr>
        <w:t>六</w:t>
      </w:r>
      <w:r>
        <w:rPr>
          <w:rFonts w:hint="eastAsia" w:ascii="仿宋_GB2312" w:hAnsi="仿宋_GB2312" w:eastAsia="仿宋_GB2312" w:cs="仿宋_GB2312"/>
          <w:snapToGrid/>
          <w:sz w:val="32"/>
          <w:szCs w:val="32"/>
          <w:lang w:val="en-US" w:eastAsia="zh-CN"/>
        </w:rPr>
        <w:t>、《佛山市人民政府办公室关于逐步扩大我市居家养老服务对象范围和调整服务标准的通知》（佛府办〔2012〕98号）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二十</w:t>
      </w:r>
      <w:r>
        <w:rPr>
          <w:rFonts w:hint="eastAsia" w:ascii="仿宋_GB2312" w:hAnsi="仿宋_GB2312" w:cs="仿宋_GB2312"/>
          <w:snapToGrid/>
          <w:sz w:val="32"/>
          <w:szCs w:val="32"/>
          <w:lang w:val="en-US" w:eastAsia="zh-CN"/>
        </w:rPr>
        <w:t>七</w:t>
      </w:r>
      <w:r>
        <w:rPr>
          <w:rFonts w:hint="eastAsia" w:ascii="仿宋_GB2312" w:hAnsi="仿宋_GB2312" w:eastAsia="仿宋_GB2312" w:cs="仿宋_GB2312"/>
          <w:snapToGrid/>
          <w:sz w:val="32"/>
          <w:szCs w:val="32"/>
          <w:lang w:val="en-US" w:eastAsia="zh-CN"/>
        </w:rPr>
        <w:t>、《佛山市人民政府办公室关于佛山市新型农村和城镇居民社会养老保险的补充通知》（佛府办〔2012〕99号）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二十</w:t>
      </w:r>
      <w:r>
        <w:rPr>
          <w:rFonts w:hint="eastAsia" w:ascii="仿宋_GB2312" w:hAnsi="仿宋_GB2312" w:cs="仿宋_GB2312"/>
          <w:snapToGrid/>
          <w:sz w:val="32"/>
          <w:szCs w:val="32"/>
          <w:lang w:val="en-US" w:eastAsia="zh-CN"/>
        </w:rPr>
        <w:t>八</w:t>
      </w:r>
      <w:r>
        <w:rPr>
          <w:rFonts w:hint="eastAsia" w:ascii="仿宋_GB2312" w:hAnsi="仿宋_GB2312" w:eastAsia="仿宋_GB2312" w:cs="仿宋_GB2312"/>
          <w:snapToGrid/>
          <w:sz w:val="32"/>
          <w:szCs w:val="32"/>
          <w:lang w:val="en-US" w:eastAsia="zh-CN"/>
        </w:rPr>
        <w:t>、</w:t>
      </w:r>
      <w:r>
        <w:rPr>
          <w:rFonts w:hint="eastAsia" w:ascii="仿宋_GB2312" w:hAnsi="仿宋_GB2312" w:cs="仿宋_GB2312"/>
          <w:snapToGrid/>
          <w:sz w:val="32"/>
          <w:szCs w:val="32"/>
          <w:lang w:val="en-US" w:eastAsia="zh-CN"/>
        </w:rPr>
        <w:t>《佛山市人民政府办公室关于支持农业产业化龙头企业发展的意见》（佛府办〔2013〕48号）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二十九、</w:t>
      </w:r>
      <w:r>
        <w:rPr>
          <w:rFonts w:hint="eastAsia" w:ascii="仿宋_GB2312" w:hAnsi="仿宋_GB2312" w:eastAsia="仿宋_GB2312" w:cs="仿宋_GB2312"/>
          <w:snapToGrid/>
          <w:sz w:val="32"/>
          <w:szCs w:val="32"/>
          <w:lang w:val="en-US" w:eastAsia="zh-CN"/>
        </w:rPr>
        <w:t>《佛山市人民政府办公室关于印发佛山市交通运输工程施工安全监管规定的通知》（佛府办〔2013〕57号）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三十</w:t>
      </w:r>
      <w:r>
        <w:rPr>
          <w:rFonts w:hint="eastAsia" w:ascii="仿宋_GB2312" w:hAnsi="仿宋_GB2312" w:eastAsia="仿宋_GB2312" w:cs="仿宋_GB2312"/>
          <w:snapToGrid/>
          <w:sz w:val="32"/>
          <w:szCs w:val="32"/>
          <w:lang w:val="en-US" w:eastAsia="zh-CN"/>
        </w:rPr>
        <w:t>、《佛山市人民政府办公室关于免除佛山市户籍人员殡葬基本服务费用的通知》（佛府办〔2013〕70号）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三十一</w:t>
      </w:r>
      <w:r>
        <w:rPr>
          <w:rFonts w:hint="eastAsia" w:ascii="仿宋_GB2312" w:hAnsi="仿宋_GB2312" w:eastAsia="仿宋_GB2312" w:cs="仿宋_GB2312"/>
          <w:snapToGrid/>
          <w:sz w:val="32"/>
          <w:szCs w:val="32"/>
          <w:lang w:val="en-US" w:eastAsia="zh-CN"/>
        </w:rPr>
        <w:t>、《佛山市人民政府办公室关于印发佛山市城镇燃气安全管理办法的通知》（佛府办〔2014〕47号）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三十二</w:t>
      </w:r>
      <w:r>
        <w:rPr>
          <w:rFonts w:hint="eastAsia" w:ascii="仿宋_GB2312" w:hAnsi="仿宋_GB2312" w:eastAsia="仿宋_GB2312" w:cs="仿宋_GB2312"/>
          <w:snapToGrid/>
          <w:sz w:val="32"/>
          <w:szCs w:val="32"/>
          <w:lang w:val="en-US" w:eastAsia="zh-CN"/>
        </w:rPr>
        <w:t>、《佛山市人民政府办公室关于印发佛山市商品房屋租赁管理实施办法的通知》（佛府办〔2014〕62号）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三十三</w:t>
      </w:r>
      <w:r>
        <w:rPr>
          <w:rFonts w:hint="eastAsia" w:ascii="仿宋_GB2312" w:hAnsi="仿宋_GB2312" w:eastAsia="仿宋_GB2312" w:cs="仿宋_GB2312"/>
          <w:snapToGrid/>
          <w:sz w:val="32"/>
          <w:szCs w:val="32"/>
          <w:lang w:val="en-US" w:eastAsia="zh-CN"/>
        </w:rPr>
        <w:t>、《佛山市人民政府办公室关于印发佛山市家庭经济困难学生助学实施办法的通知》（佛府办〔2015〕6号）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三十</w:t>
      </w:r>
      <w:r>
        <w:rPr>
          <w:rFonts w:hint="eastAsia" w:ascii="仿宋_GB2312" w:hAnsi="仿宋_GB2312" w:cs="仿宋_GB2312"/>
          <w:snapToGrid/>
          <w:sz w:val="32"/>
          <w:szCs w:val="32"/>
          <w:lang w:val="en-US" w:eastAsia="zh-CN"/>
        </w:rPr>
        <w:t>四</w:t>
      </w:r>
      <w:r>
        <w:rPr>
          <w:rFonts w:hint="eastAsia" w:ascii="仿宋_GB2312" w:hAnsi="仿宋_GB2312" w:eastAsia="仿宋_GB2312" w:cs="仿宋_GB2312"/>
          <w:snapToGrid/>
          <w:sz w:val="32"/>
          <w:szCs w:val="32"/>
          <w:lang w:val="en-US" w:eastAsia="zh-CN"/>
        </w:rPr>
        <w:t>、《佛山市人民政府办公室关于印发佛山市临时救助暂行办法的通知》（佛府办〔2015〕35号）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三十</w:t>
      </w:r>
      <w:r>
        <w:rPr>
          <w:rFonts w:hint="eastAsia" w:ascii="仿宋_GB2312" w:hAnsi="仿宋_GB2312" w:cs="仿宋_GB2312"/>
          <w:snapToGrid/>
          <w:sz w:val="32"/>
          <w:szCs w:val="32"/>
          <w:lang w:val="en-US" w:eastAsia="zh-CN"/>
        </w:rPr>
        <w:t>五</w:t>
      </w:r>
      <w:r>
        <w:rPr>
          <w:rFonts w:hint="eastAsia" w:ascii="仿宋_GB2312" w:hAnsi="仿宋_GB2312" w:eastAsia="仿宋_GB2312" w:cs="仿宋_GB2312"/>
          <w:snapToGrid/>
          <w:sz w:val="32"/>
          <w:szCs w:val="32"/>
          <w:lang w:val="en-US" w:eastAsia="zh-CN"/>
        </w:rPr>
        <w:t>、《佛山市人民政府办公室关于调整我市殡葬基本服务费用免除标准和扩大免除对象范围的通知》（佛府办〔2015〕45号）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三十</w:t>
      </w:r>
      <w:r>
        <w:rPr>
          <w:rFonts w:hint="eastAsia" w:ascii="仿宋_GB2312" w:hAnsi="仿宋_GB2312" w:cs="仿宋_GB2312"/>
          <w:snapToGrid/>
          <w:sz w:val="32"/>
          <w:szCs w:val="32"/>
          <w:lang w:val="en-US" w:eastAsia="zh-CN"/>
        </w:rPr>
        <w:t>六</w:t>
      </w:r>
      <w:r>
        <w:rPr>
          <w:rFonts w:hint="eastAsia" w:ascii="仿宋_GB2312" w:hAnsi="仿宋_GB2312" w:eastAsia="仿宋_GB2312" w:cs="仿宋_GB2312"/>
          <w:snapToGrid/>
          <w:sz w:val="32"/>
          <w:szCs w:val="32"/>
          <w:lang w:val="en-US" w:eastAsia="zh-CN"/>
        </w:rPr>
        <w:t>、《佛山市人民政府办公室关于印发佛山市知识产权质押融资风险补偿资金管理试行办法的通知》（佛府办〔2016〕11号）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三十</w:t>
      </w:r>
      <w:r>
        <w:rPr>
          <w:rFonts w:hint="eastAsia" w:ascii="仿宋_GB2312" w:hAnsi="仿宋_GB2312" w:cs="仿宋_GB2312"/>
          <w:snapToGrid/>
          <w:sz w:val="32"/>
          <w:szCs w:val="32"/>
          <w:lang w:val="en-US" w:eastAsia="zh-CN"/>
        </w:rPr>
        <w:t>七</w:t>
      </w:r>
      <w:r>
        <w:rPr>
          <w:rFonts w:hint="eastAsia" w:ascii="仿宋_GB2312" w:hAnsi="仿宋_GB2312" w:eastAsia="仿宋_GB2312" w:cs="仿宋_GB2312"/>
          <w:snapToGrid/>
          <w:sz w:val="32"/>
          <w:szCs w:val="32"/>
          <w:lang w:val="en-US" w:eastAsia="zh-CN"/>
        </w:rPr>
        <w:t>、</w:t>
      </w:r>
      <w:r>
        <w:rPr>
          <w:rFonts w:hint="eastAsia" w:ascii="仿宋_GB2312" w:hAnsi="仿宋_GB2312" w:cs="仿宋_GB2312"/>
          <w:snapToGrid/>
          <w:sz w:val="32"/>
          <w:szCs w:val="32"/>
          <w:lang w:val="en-US" w:eastAsia="zh-CN"/>
        </w:rPr>
        <w:t>《佛山市人民政府办公室关于印发佛山市促进企业上市扶持办法的通知》（</w:t>
      </w:r>
      <w:r>
        <w:rPr>
          <w:rFonts w:hint="eastAsia" w:ascii="仿宋_GB2312" w:hAnsi="仿宋_GB2312" w:eastAsia="仿宋_GB2312" w:cs="仿宋_GB2312"/>
          <w:snapToGrid/>
          <w:sz w:val="32"/>
          <w:szCs w:val="32"/>
          <w:lang w:val="en-US" w:eastAsia="zh-CN"/>
        </w:rPr>
        <w:t>佛府办〔2016〕</w:t>
      </w:r>
      <w:r>
        <w:rPr>
          <w:rFonts w:hint="eastAsia" w:ascii="仿宋_GB2312" w:hAnsi="仿宋_GB2312" w:cs="仿宋_GB2312"/>
          <w:snapToGrid/>
          <w:sz w:val="32"/>
          <w:szCs w:val="32"/>
          <w:lang w:val="en-US" w:eastAsia="zh-CN"/>
        </w:rPr>
        <w:t>23</w:t>
      </w:r>
      <w:r>
        <w:rPr>
          <w:rFonts w:hint="eastAsia" w:ascii="仿宋_GB2312" w:hAnsi="仿宋_GB2312" w:eastAsia="仿宋_GB2312" w:cs="仿宋_GB2312"/>
          <w:snapToGrid/>
          <w:sz w:val="32"/>
          <w:szCs w:val="32"/>
          <w:lang w:val="en-US" w:eastAsia="zh-CN"/>
        </w:rPr>
        <w:t>号</w:t>
      </w:r>
      <w:r>
        <w:rPr>
          <w:rFonts w:hint="eastAsia" w:ascii="仿宋_GB2312" w:hAnsi="仿宋_GB2312" w:cs="仿宋_GB2312"/>
          <w:snapToGrid/>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三十</w:t>
      </w:r>
      <w:r>
        <w:rPr>
          <w:rFonts w:hint="eastAsia" w:ascii="仿宋_GB2312" w:hAnsi="仿宋_GB2312" w:cs="仿宋_GB2312"/>
          <w:snapToGrid/>
          <w:sz w:val="32"/>
          <w:szCs w:val="32"/>
          <w:lang w:val="en-US" w:eastAsia="zh-CN"/>
        </w:rPr>
        <w:t>八</w:t>
      </w:r>
      <w:r>
        <w:rPr>
          <w:rFonts w:hint="eastAsia" w:ascii="仿宋_GB2312" w:hAnsi="仿宋_GB2312" w:eastAsia="仿宋_GB2312" w:cs="仿宋_GB2312"/>
          <w:snapToGrid/>
          <w:sz w:val="32"/>
          <w:szCs w:val="32"/>
          <w:lang w:val="en-US" w:eastAsia="zh-CN"/>
        </w:rPr>
        <w:t>、《佛山市人民政府办公室关于进一步加强和改进医疗救助工作的通知》（佛府办〔2016〕26号）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三十</w:t>
      </w:r>
      <w:r>
        <w:rPr>
          <w:rFonts w:hint="eastAsia" w:ascii="仿宋_GB2312" w:hAnsi="仿宋_GB2312" w:cs="仿宋_GB2312"/>
          <w:snapToGrid/>
          <w:sz w:val="32"/>
          <w:szCs w:val="32"/>
          <w:lang w:val="en-US" w:eastAsia="zh-CN"/>
        </w:rPr>
        <w:t>九</w:t>
      </w:r>
      <w:r>
        <w:rPr>
          <w:rFonts w:hint="eastAsia" w:ascii="仿宋_GB2312" w:hAnsi="仿宋_GB2312" w:eastAsia="仿宋_GB2312" w:cs="仿宋_GB2312"/>
          <w:snapToGrid/>
          <w:sz w:val="32"/>
          <w:szCs w:val="32"/>
          <w:lang w:val="en-US" w:eastAsia="zh-CN"/>
        </w:rPr>
        <w:t>、《佛山市人民政府办公室关于印发佛山市城市地下管线管理办法的通知》（佛府办〔2016〕55号）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四十</w:t>
      </w:r>
      <w:r>
        <w:rPr>
          <w:rFonts w:hint="eastAsia" w:ascii="仿宋_GB2312" w:hAnsi="仿宋_GB2312" w:eastAsia="仿宋_GB2312" w:cs="仿宋_GB2312"/>
          <w:snapToGrid/>
          <w:sz w:val="32"/>
          <w:szCs w:val="32"/>
          <w:lang w:val="en-US" w:eastAsia="zh-CN"/>
        </w:rPr>
        <w:t>、《佛山市人民政府办公室关于印发佛山市居住证实施办法的通知》（佛府办〔2017〕1号）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四十一</w:t>
      </w:r>
      <w:r>
        <w:rPr>
          <w:rFonts w:hint="eastAsia" w:ascii="仿宋_GB2312" w:hAnsi="仿宋_GB2312" w:eastAsia="仿宋_GB2312" w:cs="仿宋_GB2312"/>
          <w:snapToGrid/>
          <w:sz w:val="32"/>
          <w:szCs w:val="32"/>
          <w:lang w:val="en-US" w:eastAsia="zh-CN"/>
        </w:rPr>
        <w:t>、《佛山市人民政府办公室关于印发佛山市引进人才子女教育服务工作实施细则（暂行）的通知》（佛府办〔2017〕4号）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四十二</w:t>
      </w:r>
      <w:r>
        <w:rPr>
          <w:rFonts w:hint="eastAsia" w:ascii="仿宋_GB2312" w:hAnsi="仿宋_GB2312" w:eastAsia="仿宋_GB2312" w:cs="仿宋_GB2312"/>
          <w:snapToGrid/>
          <w:sz w:val="32"/>
          <w:szCs w:val="32"/>
          <w:lang w:val="en-US" w:eastAsia="zh-CN"/>
        </w:rPr>
        <w:t>、《佛山市人民政府办公室关于印发佛山市“四上”企业培育奖励扶持措施的通知》（佛府办〔2017〕25号）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四十三、《佛山市人民政府办公室关于印发佛山市安全生产信用分类分级管理办法的通知》（佛府办〔2017〕38号）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四十四</w:t>
      </w:r>
      <w:r>
        <w:rPr>
          <w:rFonts w:hint="eastAsia" w:ascii="仿宋_GB2312" w:hAnsi="仿宋_GB2312" w:eastAsia="仿宋_GB2312" w:cs="仿宋_GB2312"/>
          <w:snapToGrid/>
          <w:sz w:val="32"/>
          <w:szCs w:val="32"/>
          <w:lang w:val="en-US" w:eastAsia="zh-CN"/>
        </w:rPr>
        <w:t>、《佛山市人民政府办公室关于修订佛山市道路交通事故社会救助基金管理实施办法的通知》（佛府办〔2018〕3号）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四十</w:t>
      </w:r>
      <w:r>
        <w:rPr>
          <w:rFonts w:hint="eastAsia" w:ascii="仿宋_GB2312" w:hAnsi="仿宋_GB2312" w:cs="仿宋_GB2312"/>
          <w:snapToGrid/>
          <w:sz w:val="32"/>
          <w:szCs w:val="32"/>
          <w:lang w:val="en-US" w:eastAsia="zh-CN"/>
        </w:rPr>
        <w:t>五</w:t>
      </w:r>
      <w:r>
        <w:rPr>
          <w:rFonts w:hint="eastAsia" w:ascii="仿宋_GB2312" w:hAnsi="仿宋_GB2312" w:eastAsia="仿宋_GB2312" w:cs="仿宋_GB2312"/>
          <w:snapToGrid/>
          <w:sz w:val="32"/>
          <w:szCs w:val="32"/>
          <w:lang w:val="en-US" w:eastAsia="zh-CN"/>
        </w:rPr>
        <w:t>、《佛山市人民政府办公室关于印发佛山市城市地下综合管廊管理试行办法的通知》（佛府办〔2018〕23号）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四十</w:t>
      </w:r>
      <w:r>
        <w:rPr>
          <w:rFonts w:hint="eastAsia" w:ascii="仿宋_GB2312" w:hAnsi="仿宋_GB2312" w:cs="仿宋_GB2312"/>
          <w:snapToGrid/>
          <w:sz w:val="32"/>
          <w:szCs w:val="32"/>
          <w:lang w:val="en-US" w:eastAsia="zh-CN"/>
        </w:rPr>
        <w:t>六</w:t>
      </w:r>
      <w:r>
        <w:rPr>
          <w:rFonts w:hint="eastAsia" w:ascii="仿宋_GB2312" w:hAnsi="仿宋_GB2312" w:eastAsia="仿宋_GB2312" w:cs="仿宋_GB2312"/>
          <w:snapToGrid/>
          <w:sz w:val="32"/>
          <w:szCs w:val="32"/>
          <w:lang w:val="en-US" w:eastAsia="zh-CN"/>
        </w:rPr>
        <w:t>、</w:t>
      </w:r>
      <w:r>
        <w:rPr>
          <w:rFonts w:hint="eastAsia" w:ascii="仿宋_GB2312" w:hAnsi="仿宋_GB2312" w:cs="仿宋_GB2312"/>
          <w:snapToGrid/>
          <w:sz w:val="32"/>
          <w:szCs w:val="32"/>
          <w:lang w:val="en-US" w:eastAsia="zh-CN"/>
        </w:rPr>
        <w:t>《</w:t>
      </w:r>
      <w:r>
        <w:rPr>
          <w:rFonts w:hint="eastAsia" w:ascii="仿宋_GB2312" w:hAnsi="仿宋_GB2312" w:eastAsia="仿宋_GB2312" w:cs="仿宋_GB2312"/>
          <w:snapToGrid/>
          <w:sz w:val="32"/>
          <w:szCs w:val="32"/>
          <w:lang w:val="en-US" w:eastAsia="zh-CN"/>
        </w:rPr>
        <w:t>佛山市人民政府办公室关于印发佛山市城市棕线管理办法的通知</w:t>
      </w:r>
      <w:r>
        <w:rPr>
          <w:rFonts w:hint="eastAsia" w:ascii="仿宋_GB2312" w:hAnsi="仿宋_GB2312" w:cs="仿宋_GB2312"/>
          <w:snapToGrid/>
          <w:sz w:val="32"/>
          <w:szCs w:val="32"/>
          <w:lang w:val="en-US" w:eastAsia="zh-CN"/>
        </w:rPr>
        <w:t>》（</w:t>
      </w:r>
      <w:r>
        <w:rPr>
          <w:rFonts w:hint="eastAsia" w:ascii="仿宋_GB2312" w:hAnsi="仿宋_GB2312" w:eastAsia="仿宋_GB2312" w:cs="仿宋_GB2312"/>
          <w:snapToGrid/>
          <w:sz w:val="32"/>
          <w:szCs w:val="32"/>
          <w:lang w:val="en-US" w:eastAsia="zh-CN"/>
        </w:rPr>
        <w:t>佛府办〔2018〕28号</w:t>
      </w:r>
      <w:r>
        <w:rPr>
          <w:rFonts w:hint="eastAsia" w:ascii="仿宋_GB2312" w:hAnsi="仿宋_GB2312" w:cs="仿宋_GB2312"/>
          <w:snapToGrid/>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四十</w:t>
      </w:r>
      <w:r>
        <w:rPr>
          <w:rFonts w:hint="eastAsia" w:ascii="仿宋_GB2312" w:hAnsi="仿宋_GB2312" w:cs="仿宋_GB2312"/>
          <w:snapToGrid/>
          <w:sz w:val="32"/>
          <w:szCs w:val="32"/>
          <w:lang w:val="en-US" w:eastAsia="zh-CN"/>
        </w:rPr>
        <w:t>七</w:t>
      </w:r>
      <w:r>
        <w:rPr>
          <w:rFonts w:hint="eastAsia" w:ascii="仿宋_GB2312" w:hAnsi="仿宋_GB2312" w:eastAsia="仿宋_GB2312" w:cs="仿宋_GB2312"/>
          <w:snapToGrid/>
          <w:sz w:val="32"/>
          <w:szCs w:val="32"/>
          <w:lang w:val="en-US" w:eastAsia="zh-CN"/>
        </w:rPr>
        <w:t>、《佛山市人民政府办公室关于印发佛山市高等教育高层次人才引进扶持办法的通知》（佛府办〔2018〕38号）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eastAsia="仿宋_GB2312" w:cs="仿宋_GB2312"/>
          <w:snapToGrid/>
          <w:sz w:val="32"/>
          <w:szCs w:val="32"/>
          <w:lang w:val="en-US" w:eastAsia="zh-CN"/>
        </w:rPr>
        <w:t>四十</w:t>
      </w:r>
      <w:r>
        <w:rPr>
          <w:rFonts w:hint="eastAsia" w:ascii="仿宋_GB2312" w:hAnsi="仿宋_GB2312" w:cs="仿宋_GB2312"/>
          <w:snapToGrid/>
          <w:sz w:val="32"/>
          <w:szCs w:val="32"/>
          <w:lang w:val="en-US" w:eastAsia="zh-CN"/>
        </w:rPr>
        <w:t>八</w:t>
      </w:r>
      <w:r>
        <w:rPr>
          <w:rFonts w:hint="eastAsia" w:ascii="仿宋_GB2312" w:hAnsi="仿宋_GB2312" w:eastAsia="仿宋_GB2312" w:cs="仿宋_GB2312"/>
          <w:snapToGrid/>
          <w:sz w:val="32"/>
          <w:szCs w:val="32"/>
          <w:lang w:val="en-US" w:eastAsia="zh-CN"/>
        </w:rPr>
        <w:t>、《佛山市人民政府办公室关于印发佛山市公众举报黑烟车奖励办法的通知》（佛府办〔2019〕10号）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四十九、</w:t>
      </w:r>
      <w:r>
        <w:rPr>
          <w:rFonts w:hint="eastAsia" w:ascii="仿宋_GB2312" w:hAnsi="仿宋_GB2312" w:eastAsia="仿宋_GB2312" w:cs="仿宋_GB2312"/>
          <w:snapToGrid/>
          <w:sz w:val="32"/>
          <w:szCs w:val="32"/>
          <w:lang w:val="en-US" w:eastAsia="zh-CN"/>
        </w:rPr>
        <w:t>《佛山市人民政府办公室关于修订支持企业融资专项资金使用若干事项的通知》</w:t>
      </w:r>
      <w:bookmarkStart w:id="0" w:name="_GoBack"/>
      <w:bookmarkEnd w:id="0"/>
      <w:r>
        <w:rPr>
          <w:rFonts w:hint="eastAsia" w:ascii="仿宋_GB2312" w:hAnsi="仿宋_GB2312" w:eastAsia="仿宋_GB2312" w:cs="仿宋_GB2312"/>
          <w:snapToGrid/>
          <w:sz w:val="32"/>
          <w:szCs w:val="32"/>
          <w:lang w:val="en-US" w:eastAsia="zh-CN"/>
        </w:rPr>
        <w:t>（佛府办〔2019〕15号）</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napToGrid/>
          <w:sz w:val="32"/>
          <w:szCs w:val="32"/>
          <w:lang w:val="en-US" w:eastAsia="zh-CN"/>
        </w:rPr>
      </w:pPr>
      <w:r>
        <w:rPr>
          <w:rFonts w:hint="eastAsia" w:ascii="仿宋_GB2312" w:hAnsi="仿宋_GB2312" w:cs="仿宋_GB2312"/>
          <w:snapToGrid/>
          <w:sz w:val="32"/>
          <w:szCs w:val="32"/>
          <w:lang w:val="en-US" w:eastAsia="zh-CN"/>
        </w:rPr>
        <w:t>五十、</w:t>
      </w:r>
      <w:r>
        <w:rPr>
          <w:rFonts w:hint="eastAsia" w:ascii="仿宋_GB2312" w:hAnsi="仿宋_GB2312" w:eastAsia="仿宋_GB2312" w:cs="仿宋_GB2312"/>
          <w:snapToGrid/>
          <w:sz w:val="32"/>
          <w:szCs w:val="32"/>
          <w:lang w:val="en-US" w:eastAsia="zh-CN"/>
        </w:rPr>
        <w:t>《佛山市人民政府办公室关于修订佛山市政策性小额贷款保证保险实施细则的通知》（佛府办〔2019〕18号）</w:t>
      </w:r>
    </w:p>
    <w:sectPr>
      <w:pgSz w:w="11906" w:h="16838"/>
      <w:pgMar w:top="2098" w:right="1474" w:bottom="1984" w:left="1587"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D12CD"/>
    <w:rsid w:val="013A3612"/>
    <w:rsid w:val="020F04EA"/>
    <w:rsid w:val="02C97010"/>
    <w:rsid w:val="070D450B"/>
    <w:rsid w:val="07882DD6"/>
    <w:rsid w:val="0AA178EB"/>
    <w:rsid w:val="0CC710B3"/>
    <w:rsid w:val="1138389C"/>
    <w:rsid w:val="11482D22"/>
    <w:rsid w:val="135F0ECC"/>
    <w:rsid w:val="138351C6"/>
    <w:rsid w:val="1D712776"/>
    <w:rsid w:val="1F9F7B0C"/>
    <w:rsid w:val="227D7351"/>
    <w:rsid w:val="249C56B6"/>
    <w:rsid w:val="27453A6F"/>
    <w:rsid w:val="2B67348C"/>
    <w:rsid w:val="2BF06DE3"/>
    <w:rsid w:val="2CBA577A"/>
    <w:rsid w:val="2D4D6859"/>
    <w:rsid w:val="2E424611"/>
    <w:rsid w:val="38623840"/>
    <w:rsid w:val="3B036D26"/>
    <w:rsid w:val="3F05347D"/>
    <w:rsid w:val="41FA23DB"/>
    <w:rsid w:val="4C794259"/>
    <w:rsid w:val="4EA24EBD"/>
    <w:rsid w:val="51443352"/>
    <w:rsid w:val="577D7B1A"/>
    <w:rsid w:val="5AAB5064"/>
    <w:rsid w:val="5B9A0255"/>
    <w:rsid w:val="63CF3E3B"/>
    <w:rsid w:val="69114483"/>
    <w:rsid w:val="6DCD0B1D"/>
    <w:rsid w:val="6E985795"/>
    <w:rsid w:val="73FD7CF4"/>
    <w:rsid w:val="79561215"/>
    <w:rsid w:val="7A734E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Plain Text"/>
    <w:basedOn w:val="3"/>
    <w:qFormat/>
    <w:uiPriority w:val="0"/>
    <w:rPr>
      <w:rFonts w:ascii="宋体" w:hAnsi="Courier New"/>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next w:val="2"/>
    <w:qFormat/>
    <w:uiPriority w:val="0"/>
    <w:pPr>
      <w:widowControl w:val="0"/>
      <w:jc w:val="both"/>
    </w:pPr>
    <w:rPr>
      <w:rFonts w:ascii="Times New Roman" w:hAnsi="Times New Roman" w:eastAsia="仿宋_GB2312" w:cs="Times New Roman"/>
      <w:kern w:val="2"/>
      <w:sz w:val="30"/>
      <w:szCs w:val="24"/>
      <w:lang w:val="en-US" w:eastAsia="zh-CN"/>
    </w:rPr>
  </w:style>
  <w:style w:type="paragraph" w:customStyle="1" w:styleId="6">
    <w:name w:val="正文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7">
    <w:name w:val="正文 New"/>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
    <w:name w:val="fontstyle01"/>
    <w:basedOn w:val="5"/>
    <w:qFormat/>
    <w:uiPriority w:val="0"/>
    <w:rPr>
      <w:rFonts w:ascii="仿宋_GB2312" w:eastAsia="仿宋_GB2312" w:cs="仿宋_GB2312"/>
      <w:color w:val="000000"/>
      <w:sz w:val="32"/>
      <w:szCs w:val="32"/>
    </w:rPr>
  </w:style>
  <w:style w:type="paragraph" w:customStyle="1" w:styleId="9">
    <w:name w:val="_Style 5"/>
    <w:basedOn w:val="1"/>
    <w:qFormat/>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黄阿婧</cp:lastModifiedBy>
  <dcterms:modified xsi:type="dcterms:W3CDTF">2023-03-24T01:20:12Z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4B16FF78CB2C454894DC4C5C9EE11864</vt:lpwstr>
  </property>
</Properties>
</file>