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color w:val="auto"/>
          <w:kern w:val="2"/>
          <w:sz w:val="44"/>
          <w:szCs w:val="44"/>
          <w:lang w:val="en-US" w:eastAsia="zh-CN"/>
        </w:rPr>
      </w:pPr>
      <w:r>
        <w:rPr>
          <w:rFonts w:hint="eastAsia" w:ascii="方正小标宋简体" w:hAnsi="方正小标宋简体" w:eastAsia="方正小标宋简体" w:cs="方正小标宋简体"/>
          <w:color w:val="auto"/>
          <w:kern w:val="2"/>
          <w:sz w:val="44"/>
          <w:szCs w:val="44"/>
          <w:lang w:val="en-US" w:eastAsia="zh-CN"/>
        </w:rPr>
        <w:t>《佛山市文化广电旅游体育发展“十四五”规划（征求意见稿）》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default" w:eastAsia="仿宋_GB2312" w:cs="Times New Roman"/>
          <w:color w:val="auto"/>
          <w:kern w:val="2"/>
          <w:sz w:val="32"/>
          <w:szCs w:val="32"/>
          <w:lang w:val="en-US" w:eastAsia="zh-CN"/>
        </w:rPr>
      </w:pPr>
      <w:r>
        <w:rPr>
          <w:rFonts w:hint="eastAsia" w:ascii="方正小标宋简体" w:hAnsi="方正小标宋简体" w:eastAsia="方正小标宋简体" w:cs="方正小标宋简体"/>
          <w:color w:val="auto"/>
          <w:kern w:val="2"/>
          <w:sz w:val="44"/>
          <w:szCs w:val="44"/>
          <w:lang w:val="en-US" w:eastAsia="zh-CN"/>
        </w:rPr>
        <w:t>公开征求意见情况采纳说明</w:t>
      </w:r>
    </w:p>
    <w:tbl>
      <w:tblPr>
        <w:tblStyle w:val="5"/>
        <w:tblW w:w="132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645"/>
        <w:gridCol w:w="9121"/>
        <w:gridCol w:w="1334"/>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60" w:hRule="atLeast"/>
        </w:trPr>
        <w:tc>
          <w:tcPr>
            <w:tcW w:w="6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意见内容</w:t>
            </w:r>
          </w:p>
        </w:tc>
        <w:tc>
          <w:tcPr>
            <w:tcW w:w="133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采纳情况</w:t>
            </w:r>
          </w:p>
        </w:tc>
        <w:tc>
          <w:tcPr>
            <w:tcW w:w="21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56"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本人提出将打造宠物旅游主题景区纳入规划，根据佛山养犬条例，为犬只提供服务的场所不受条例规限因此各乎规例。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目前佛山市养犬市民众多，但缺少宠物主题旅游的景区，打造宠物主题旅游度假区，研究如何为城市里的萌宠提供欢腾的天地，让养宠物成为更美好的生活方式？请开发佛山城市的宠物休闲娱乐、度假旅游等项目，打造国内首席宠物旅游景区。将萌宠元素融入公共文化服务，教育市民和动物和谐相处。随着我国人口老龄化、单身人口增加、人均寿命延长等因素的影响，越来越多的市民选择饲养宠物。饲养宠物对于独居者、老人是很好的陪伴，能有效缓解郁闷、打发闲暇时光，藉此带来快乐、填补情感缺失，有效补充人们在人际关系中的缺憾。宠物是一种具备精神属性的娱乐产品。当城市中越来越多的人们选择饲养宠物作为陪伴和爱好时，“养宠自由”却成为一个难题。发展城市宠物经济新业态、新产业、新模式。为城市提供民生事业配套设施的同时，也为市民打造一个全新模式的人宠旅游目的地，从而为城市经济创新带来新赋能。目前已经有很有代表性的案例可以给予规划借鉴，例如平阳县的龙涵宠物旅游度假区，位于平阳县宠物小镇西南部，总投资2.8亿，总用220亩，该项目分为宠物文化公园建设和龙涵村村改项目两部分。宠物文化公园的工程包括，入口服务区，宠物博览区，汪星荟萃萌宠区，生态泳池区，儿童宠物友好活动区及滨水休闲区。同时，以人犬共融的活动聚集为尺度，设置参与性的趣味活动设施，达到可停留，可休憩，可互动，可科普的目的。随着人民生活水平逐年提高，以及人口老龄化的到来，人们与宠物的交流越来越多，宠物行业的市场需求也日益剧增，发展潜力巨大。我县宠物小镇已列入省级特色小镇创建名单，致力打造成为全国‘宠物企业总部高地、宠物圣地、时尚旅游目的地’。借助这个趋势，建设宠物文化公园也是顺应潮流的发展。”水头镇相关负责人介绍，为加快建设龙涵宠物休闲旅游度假村项目，在确保工程质量和安全生产的前提下，该镇全天候不间断地推进工程施工。据了解，该项目建成后，宠物文化公园将作为CKU专用比赛场所。也就是说，平阳宠物小镇又将新增一张“国字号名片”，并且对补齐北港地区缺少大型宠物公园的短板具有重要意义。龙涵村将以文化公园为载体，大力发展宠物友好酒店等旅游服务业，打造极具宠物文化特色的休闲旅游度假村，以提升宠物产业的硬实力和软实力。以上为平阳县政府为养犬人打造的宠物主题度假区的介绍。另外，杭州宏逸投资集团有限公司、中城乐天房地产开发有限公司、一龙投资集团有限公司在北京凤凰国际传媒中心举行签约仪式。三方将共同开发一二线城市的宠物休闲娱乐、度假旅游等项目，打造国内首席宠物旅游景区。宏逸集团董事长许雷，中城乐天董事长刘长乐，一龙集团董事长黄光权参加了签约仪式。</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我在此恳请佛山文化旅游局重视佛山的养犬文化，将刚需的宠物旅游度假区纳入规划，打造一个允许市民携带宠物一起旅游的度假景区。</w:t>
            </w:r>
          </w:p>
        </w:tc>
        <w:tc>
          <w:tcPr>
            <w:tcW w:w="13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综合采纳</w:t>
            </w:r>
          </w:p>
        </w:tc>
        <w:tc>
          <w:tcPr>
            <w:tcW w:w="2175" w:type="dxa"/>
            <w:tcBorders>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2"/>
                <w:szCs w:val="22"/>
                <w:u w:val="none"/>
                <w:lang w:eastAsia="zh-CN"/>
              </w:rPr>
            </w:pPr>
            <w:r>
              <w:rPr>
                <w:rFonts w:hint="eastAsia" w:ascii="仿宋_GB2312" w:hAnsi="仿宋_GB2312" w:eastAsia="仿宋_GB2312" w:cs="仿宋_GB2312"/>
                <w:i w:val="0"/>
                <w:color w:val="000000"/>
                <w:sz w:val="22"/>
                <w:szCs w:val="22"/>
                <w:u w:val="none"/>
                <w:lang w:eastAsia="zh-CN"/>
              </w:rPr>
              <w:t>该建议主旨、精神已融入《规划》相关部分。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83"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按照旅游城市以景区景点为核心、以旅游产业为主体、旅游业产值超过城市GDP的7%的概念，佛山市并不能算真正意义上的旅游城市。但佛山在资源禀赋中完全可以加深挖掘，打造世界级的旅游目的地。比如桑园围世界遗产、李小龙和世界美食之都。三者是水乡、功夫与美食的代表。建议加强挖掘其内涵，并制定长远的计划逐步实施。</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挖掘：</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桑园围入选世界灌溉工程遗产名录，作为中国古代最大的基围水利工程，佛山桑园围由此走进世界视野，成为广东乃至全国独具特色的水文化标志。此次佛山桑园围申遗成功与四川都江堰、陕西郑国渠、广西灵渠等齐名！但民众知之甚少，影响范围也局限在水利部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李小龙。出生于美国加利福尼亚州旧金山，祖籍中国广东省佛山市顺德区均安镇，世界武道变革先驱者、武术技击家、武术哲学家、功夫片的开创者和截拳道创始人、华人武打电影演员，中国功夫首位全球推广者、好莱坞首位华人主角。“Be water my friend”是李小龙在1971年的访谈节目中所谈论的一种哲学思想的概要，也是李小龙向主角占士·法兰西杰斯所说话语中最经典的一部分。</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顺德世界美食之都。2014年12月1日被联合国教科文组织授予了“美食之都”称号。全球仅8座城市。鱼应该是重要的元素</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联系：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所以我们不难看出，水乡应该是功夫和美食的最佳空间载体。70年代的生活方式，吃夜粥（练功夫）最好都是近鱼塘，煲好粥底，练完功夫，落鱼就成为美味。三者融合既有高度、亦有特色，辐射能力绝对能影响世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建议：一、建议建立广泛的群众基础。加强武术进学校，对武馆进行一定补贴，从娃娃抓起。二、加强推广。定期举办影视、展览，建立一定量的空间载体（如武馆街、武术学校），举办世界性大型赛事（如龙狮、龙船），打造武术朝圣地（李小龙主题）。三、结合水乡基地和旅游空间高规格打造旅游服务、民宿、网红点，加强服务功能。</w:t>
            </w:r>
            <w:r>
              <w:rPr>
                <w:rFonts w:hint="eastAsia" w:ascii="仿宋_GB2312" w:hAnsi="仿宋_GB2312" w:eastAsia="仿宋_GB2312" w:cs="仿宋_GB2312"/>
                <w:i w:val="0"/>
                <w:color w:val="000000"/>
                <w:kern w:val="0"/>
                <w:sz w:val="22"/>
                <w:szCs w:val="22"/>
                <w:u w:val="none"/>
                <w:lang w:val="en-US" w:eastAsia="zh-CN" w:bidi="ar"/>
              </w:rPr>
              <w:br w:type="textWrapping"/>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综合采纳</w:t>
            </w:r>
          </w:p>
        </w:tc>
        <w:tc>
          <w:tcPr>
            <w:tcW w:w="2175" w:type="dxa"/>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2"/>
                <w:szCs w:val="22"/>
                <w:u w:val="none"/>
                <w:lang w:eastAsia="zh-CN"/>
              </w:rPr>
              <w:t>该建议主旨、精神已融入《规划》相关部分。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8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近年来我市文化广电旅游体育发展的快速发展，建议要和政府积极地推动政策相契合。建议我市政府的推进措施主要集中在支持文化广电旅游体育发展“十四五”规划从业人员技能培训、企业财政支持、知识产权保护、文化出口扶持等方面。具体建议包括：</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建议我市对文化广电旅游体育发展“十四五”规划进行了大量的基础研究，要形成专业带指引性的基础研究报告，研究文化广电旅游体育发展的出口政策与做法；研究了文化广电旅游体育发展“十四五”规划的地区发展；从教育培训、扶持个人文化广电旅游体育发展及提倡文化广电旅游体育发展生活3 方面，研究如何帮助公民发展及享受文化广电旅游体育发展；公布文化广电旅游体育发展“十四五”规划产出、出口、就业等统计数据，介绍了产业的发展现状。这些研究为我市政府制定文化广电旅游体育发展“十四五”规划政策提供了完整的信息支持，从而保证了政府产业政策的有效性、连贯性、一致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培养公民文化广电旅游体育发展生活与文化广电旅游体育发展环境。建议政府从产业发展角度来推动文化广电旅游体育发展“十四五”规划的同时，也要意识到公民文化广电旅游体育发展生活得重要性，因此采取了一系列的措施，包括：开放更多的博物馆及将所有数据档案数字化等，期望通过教育培训、支持公民的文化广电旅游体育发展发展、提供公民的文化广电旅游体育发展接触机会，使人们可以享受文化广电旅游体育发展生活，并为产业的发展提供基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建议重视数字化对文化广电旅游体育发展“十四五”规划的影响。近年来数字化技术的快速发展，对文化广电旅游体育发展“十四五”规划产生了深远的影响。数字化技术不但大大缩短了文化广电旅游体育发展“十四五”规划的创作过程降低了创作成本，提高了文化广电旅游体育发展产品的创作质量（例如电影数字化制作等），而且也促成了文化广电旅游体育发展产品销售渠道和消费者消费习惯的深刻变化（例如：在线销售、在线支付与消费等）。建立完善标准的文化广电旅游体育发展数据库。为顺应数字化的发展，建议政府采取的措施：建议政府对文化广电旅游体育发展成立“多媒体”计划，积极计划应对数字化潮流；研究数字化对音乐电影消费的影响及知识产权保障的重要性；文化广电旅游体育发展“十四五”规划专责小组对互联网的影响进行了研究，并提出了相应的具体做法；研究了数字科技对电影产生及销售的影响，并提出应对数字化发展趋势的电影产业政策。电影最具有国家代表性的文化广电旅游体育发展“十四五”规划，首先要谈电影与音乐，建议大力发展是全球音乐输出国，电影产业要取得成功，数十年来才能产生许多经典名片和电影奇才。才能在国内国际市场上大获成功，除了顶尖的人才外，电影与音乐工艺设计也是关键性的因素，它已经成为一种足以代表城市文化特色的人文产业。建议成立游戏产业中心（壮大游戏软件产业）和研究院（壮大数字内容与软件）。明确“协助文化、娱乐、内容产业”；另成立“文化广电旅游体育发展基金”，提供新创文化企业贷款。举办“产业涉文化设计大会”，建议五年内达成文化设计先进国家的“人文设计产业愿景”。建议政府投资不少于30 亿元设立“人文中心”。成立文化广电旅游体育发展院扶持动画、音乐、卡通。成立全国与各地文化经济人联合会成立“产业委员会”，以产、官、财的结合方式，支持产业的文化设计活动。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建议积极探索国际合作与交流建议我市各地政府致力于寻求国与国之间的交流与合作。我市政府本着平等互利的原则，加强我市与其他城市与国家在文化广电旅游体育发展领域的合作，促进不同城市与国家文化广电旅游体育发展从业者之间的交流，可以消除城市与城市，国与国之间的贸易壁垒，产生互补的效果，有利于本市文化广电旅游体育的发展。</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建议为中小企业筹措资金我市文化广电旅游体育发展从业者多为中小企业，其发展中往往会遇到缺少资金、研发投入不足、无力开拓海外市场等问题。因此，政府也积极支持那些有文化广电游体育发展能力的个人或业者，为其提供发展所需的资金，是文化广电旅游体育发展“十四五”规划专责小组成立后最重要的工作之一。建议采取的措施有：提供各地可供给文化广电旅游体育发展业者资金的机构联络方式；我市科学、技术及艺术基金会对于具有文化广电旅游体育发展点子的个人，提供发展资金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建议重视版权保护。建议我市政府重视对版权产业的保护，政府机构中设有版权办公室（主要负责版权的登记、申请、审核等工作，以及为国家行政部门提供版权咨询）；我市贸易代表署（负责知识产权方面的国内国际贸易谈判）；商务局国际贸易局和审核）等相关的行政部门。除此之外。随着版权产业发展的需要，建议我市政府还成立了一些直属政府部门的工作小组，加强版权的监督与保护，如：建议成立政府的“文电旅体信息基础设施顾问委员会”、“文电旅体信息政策委员会”等。建议我市政府先充分理解宣传国家通过的《版权法》等一系列版权保护法规，建议为知识版形成法律服务，在全市、全国、全球协助保护范围最广、相关规定为知识版权，保护最为详尽的法律系统服务。我国近年来不断修改版权保护制度，为版权产业的繁荣提供法律保障。我市是部分数字化技术及应用方面全球领先的国家。随着互联网、数字技术的进步，为版权产业化时代对我市版权产业发展的要求，建议我市积极实施数字化版权保护战略。该法针对数字技术和网络环境的特点，对我市版权法做了重要的补充和修订，为大众和版权产业提供数字化得版权保护。建议政府推动文化广电旅游体育发展“十四五”规划设立“文化广电旅游体育发展局”，下设附属机构，其中，“文化广电旅游体育发展院”是为了协助将文化广电旅游体育发展文化内容衍生成文化产品的一个辅助机制，文化广电旅游体育发展院界定的产业项目有：动画、音乐、卡通、电玩等，以提供设备租借、投资、技术教育训练、协助发展国际行销策略、进行产业中长期计划的研究、并与其他城市、国家、地区单位发展策略联盟的伙伴关系。</w:t>
            </w:r>
          </w:p>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建议推动版权保护国际合作。以后发展，我市版权产业可能获得了巨大发展，逐渐成为世界较大的版权产品出口国，国际版权保护对我市经济的意义日益突现。在我市版权产业界的积极推动下，我市开始积极加入国际版权保护体系，不断推动国际版权保护加强合作，为我市版权产品和版权产业在海外提供了更好的保护。我市要与国家联动主动参与融入《版权公约》，为版权提供双边保护。此外，建议我市还积极推动建立与国际贸易相关的新型国际版权保护体制，通过关贸总协定谈判的机会，最终形成版权协议，不仅提高了国际知识产权的保护水平，而且建立了有效地法律实施机制和争端解决机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8）建议重视设计业发展。作为文化广电旅游体育发展“十四五”规划重点行业之一的设计业，发展迅速，具有良好的国际声誉。设计业所涵盖的设计领域主要包括：产品设计、服装设计、时尚设计、企业形象设计、视觉传达设计、环境设计、包装设计、设计研究等。其中，产品设计占所有设计公司业务量的50%，是设计公司主要的业务内容，但是产品设计的利润率相对较低，产品设计的营业额仅占全部设计业的10%左右；包装设计利润率相对较高，虽然它只占设计业务量的30%，但营业额却是设计业的30%。预测我市：设计业的年营业额约为200~300 亿元。建议国家协同各地城市要多向国人宣传设计在国际竞争中的重要性，并与各国开展设计合作。并有效保护设计版权。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（9）建议支持高质量打造IP 产业。高质量打造文化IP: 以佛山人文为特色素材，高质量打造与佛山人文气质相关联的文化IP，佛文化、陶瓷文化、功夫文化、美食文化、各类国家历史非遗文化等，都是代表佛山人文的IP，用各种喜闻乐见的法式方法来打造文化IP，让佛山的文化IP 能输出到国内国际。高质量打造城市与产业IP：以高质量的城市与产业IP 为抓手，加以有效的城市与产业IP 融合宣传及有效的推广活动、方案、商业模式（如旅行社带留宿补贴费用）。做一系列有效的融入模式推广：面对面、讲座、有奖、活动、互动式、参与式、交流式论坛；还可以适当参考强迫式、重复式故事电视融入广告；参考电视电影植入配套特色的（河岸风情）（动人故事）（城市特色）客栈街；融合植入。高质量打造人才IP：推动一些高质量科创、文创、设计、匠人、技术人士与高质量产业成功融合成功案例。如：参照意大利用设计师作为企业成功代言人，企业家或名人、明星作为消费使用代言人，名模作为时装秀代言人。高质量打造更多引领世界的时尚达人IP。</w:t>
            </w:r>
          </w:p>
        </w:tc>
        <w:tc>
          <w:tcPr>
            <w:tcW w:w="13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综合采纳</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eastAsia="zh-CN"/>
              </w:rPr>
              <w:t>该建议主旨、精神已融入《规划》相关部分。</w:t>
            </w:r>
            <w:r>
              <w:rPr>
                <w:rFonts w:hint="eastAsia" w:ascii="仿宋_GB2312" w:hAnsi="仿宋_GB2312" w:eastAsia="仿宋_GB2312" w:cs="仿宋_GB2312"/>
                <w:i w:val="0"/>
                <w:color w:val="000000"/>
                <w:kern w:val="0"/>
                <w:sz w:val="22"/>
                <w:szCs w:val="22"/>
                <w:u w:val="none"/>
                <w:lang w:val="en-US" w:eastAsia="zh-CN" w:bidi="ar"/>
              </w:rPr>
              <w:t>其中关于电影、版权等方面内容另有其它规划、方案进行指引,我局全力支持配合。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765"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尊敬的佛山市文化广电旅游体育局以及贵单位领导同仁，感谢您们辛苦的劳动，完成佛山文旅大产业十四五规划，以下提一些不成熟的建议，仅代表个人建议：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1.建议以国际大湾区建设标准，也同时对文旅产业提出新任务新要求，而不仅仅是以对比国内优秀区域文旅城市发展，建议需要对标国际标准建设文旅产业。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建议如在影视产业发展的话，需要参考如厦门等文旅影视城市，建立相应成熟完善的产业扶持政策，而不要是单纯的简单产业导入，很多影视小镇没有规划好，招商不利，盈利模式不清晰，无法形成完成产业链，而导致的盈利亏损。</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3.如以佛山岭南特色文化，既要形成相关的创新业态，而不是旧的文旅业态，没有活力，也不利于创新。建议扶持新的文旅产业业态，成立政府为主导，市场化行为的文旅产业扶持基金。</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最后，感谢贵单位对佛山文旅产业作出的贡献以及高瞻远瞩的战略规划，相信在贵单位的努力下，佛山文旅产业一定会越来越好。</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综合采纳</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eastAsia="zh-CN"/>
              </w:rPr>
              <w:t>该建议主旨、精神已融入《规划》相关部分。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76"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为了推进佛山旅游高质量发展，在“十四五”的近期、2025年中期、2035年远期要做到毫不放松，民声鼎沸地以“四会撤市撤镇、佛山建市建镇”的方式，把四会市迳口镇新围、下寮、迎头、上观、凤山这五条村合并到佛山市三水区南山镇迳口华侨经济区并全新建立西和社区，把四会市迳口镇南乡、北乡这两条村合并到佛山市三水区南山镇六和村委会并全新建立深沥社区。从而不仅有利于四会市迳口镇更好地融入佛山发展的大战略、大格局中，也必将为佛山进一步拓展旅游空间、优化资源配置，在未来的新一线佛山城市竞争中形成新的建设优势提供有力的支撑。</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三水频道、高明频道在“十四五”时期，于2022年要实行在禅城/南海/顺德也能互相接收得到，并重新排列好正确的顺序，5是高明频道、6是三水频道。于2023或2024年并把5、6首先升级为全天24小时不间断播放，然后采取增设成为高清电视创新发展的措施，实现与标清同步播放，提升媒体公信力、影响力、引导力、传播力的战略。接着于2025年通过增设三水/高明高清频道，人物不变形、场面感更宏大、细节更真实、色彩更艳丽、画面更逼真更宽广。最后完成全部频道都有高清的指标，五区公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在“十四五”前，暂时只有从禅城区到达南海影视城的公交、以及只有从大沥镇途经南海影视城到达官窑社区的镇巴公交；然而南海影视城作为4A级国家级景点，三水区没有公交前往是绝对不行的！因此在2022至2025年内一定一定要拥有一辆专程互通南海影视城的公交存在！在“十四五”期间《佛山市文化广电旅游体育局》切记切记转达告知《南海区里水镇交通运输局》执行开通一辆【里20号】镇巴公交。路线是“和桂工业园A区-马村-岑岗-桂和里官路-石泉-石泉影视路口-南海影视城-桃园车站-显子岗-桃园东路-石塘路口-燕京啤酒-聚龙村-旭瑞-大学城北商业区-桃园西(一环路口)-南方百合医械(慧泉科技)- 官华路口-广东瑞安-轻轨狮山北站-三水北站-新城幼儿园-博文小学东门”。(即依次行驶：和桂大道、桂和路、影城大道、桃园北路、桃园中路、桃园大道、桃园西路、翠云路、三达路北延线、虹岭西路调头、纵一路)</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4.为了满足市民观光仿古建筑群、文化娱乐、休闲度假，确实需要拥有一辆从三水康华社区到达南海影视城的公交存在。《佛山市文化广电旅游体育局》在“十四五”期间统筹兼顾谨记</w:t>
            </w:r>
            <w:bookmarkStart w:id="0" w:name="_GoBack"/>
            <w:bookmarkEnd w:id="0"/>
            <w:r>
              <w:rPr>
                <w:rFonts w:hint="eastAsia" w:ascii="仿宋_GB2312" w:hAnsi="仿宋_GB2312" w:eastAsia="仿宋_GB2312" w:cs="仿宋_GB2312"/>
                <w:i w:val="0"/>
                <w:color w:val="000000"/>
                <w:kern w:val="0"/>
                <w:sz w:val="22"/>
                <w:szCs w:val="22"/>
                <w:u w:val="none"/>
                <w:lang w:val="en-US" w:eastAsia="zh-CN" w:bidi="ar"/>
              </w:rPr>
              <w:t>告知《南海区狮山镇交通运输局》把【南高02支线】镇巴公交调整路线为：首先取消《金融高新区》至《南海碧桂园》9个站，改为从南海影视城出发，行驶影城大道、Y399，即“南海影视城-贤寮-石泉影视路口-石泉村委-铁坑”。然后《南国桃园东门》至《松岗医院》19个站保持不变，接着行驶松岗大道南、工业大道、广云路、富强北路、博爱东路、博爱中路、科韵中路、科技大道东、(右转靠左前方入)佛山一环路、(兜半圈调头出)科技大道中、科技北路、博爱路、兴业北路、桃园西路、岭西路、广云路、广海大道东、三江路、冠华路。最后以《右岸春天》作为终点站；即在《松岗医院》后面停靠“显纲西-夏边村-富强北路北-富强北路南-博爱贤谭路口-博爱虹岭路口-有色金属园二期-马洞村(博爱路)-博爱路中-福迪汽车公司-科韵路中-科保路口-狮山工业园A区市场-下旺田村口-塘头村科技路口-质安职业资格培训中心-恒大翡翠华庭-穆天子山庄-科技北路-依云曦城-轻轨狮山站-桥头村-山下村-狮岭小学-永红村口-黎边村口-狮岭高速路口(坑口)-黎边村-益高卫浴-小塘走马营-东郊公园-雅居乐融创三江府-右岸春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虽然三水区云东海街道已经规划三达路北延线只是起住宅商业用地这点片面功夫，但只是规划，但并不是尘埃落定，因此在“十四五”期间，为了推动佛山旅游高质量发展，三达路北延线除了执行起商业楼盘之外，最主要的是要预留剩余土地起一间超级大型的《三水残疾人振兴就业基地》，解决残疾人当务之急、迫在眉睫、刻不容缓的就业事情。其次才在依然还有剩余的土地极度奢望起一座超级大规模现代化玉器展示交易中心，于全佛山市首创拥有《三水玉器博览城》的旅游景地这点重点事项。《佛山市文化广电旅游体育局》必须重视编制这两项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在“十四五”时期，《佛山市文化广电旅游体育局》要打入强心针联动集群体育产业发展布局，把三水区西南镇涌南路沙头公园一定要转型升级改造成一个命名为【沙头智慧淼科创园】。聚焦6D打印博物馆、6D打印阅读书屋、6D空中花园、6D青少年活动中心、红头巾音乐剧场室、混凝土人行拱桥、集装箱花园式办公空间、博绣创意走廊美食区、VR/AR体验馆互动映像展厅、军体体验、机器人竞技特色等功能，以文创为特色的个性化定制园区，不要长久保持只是一个怀旧式公园不变。</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三水区南山镇六和社区蒲坑村水库应该进行乡村振兴，全新升级建成拥有佛罗伦斯、古罗马、古希腊、伊斯兰等这些中西合璧的碉楼“轻奢”风格旅游天地，总建筑名字可总命为【凤凰国际生态淼城】。汇集防卫、长寿养生度假、冰雪世界体验馆、大型购物广场等全程业态功能区，以粤港澳大湾区为主要目标客户群区域，辐射人群除了三水当地人外，触及广东珠三角九个城市的超多万消费人群。</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8.三水区南山镇六和社区老残旧污脏低矮的《三鹿水泥厂》应该进行乡村振兴，蜕变成为复合型的城市乡村区域，进行城市升级、三旧改造、产业转型、环境提升、改善民生，新建一个名字叫做【万灯天海湖】的公园，即打造三水区第二个天海湖开发项目，塑造‘森呼吸漫生活’体验式，给悠然的生活注入魔力。【万灯天海湖】要运用现代景观设计手法，以“水清岸绿、景美文兴”为整体目标、以‘三江汇流’系列为核心，营造多元化的公共空间，体现‘三江汇流’特色与传统历史风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9.把三水区南山镇六和社区蒲坑村每逢在清明节时期村民要去拜祭的那整座山岭百分百拆掉，土墓统一移除清理安置到三水上九村安泰墓园，升级共同组建一个超大型农业基地。全力打造现代乡村生态旅游产业链，让游客来到蒲坑村有得吃住游玩。专程种植番薯、芦笋、大米、番石榴、无花果、佛手瓜、草苺等农产品，拓宽销售渠道助力乡村振兴，脱贫致富，让蒲坑村富起来。当真正组建一个超大型农业基地之后，还剩余大把土地集约开发，在这里建成第二个中国十大影视基地，里面以民国建筑历史、巴蜀特色、现代工业、镬耳屋混合为一体，外面以采用穿孔铝板材料，开成大小不一的孔，在表皮上形成【山】字变化多端的图案，从而象征承载岁月洗礼，见证着“佛山”中华海外侨胞之乡、广府文化之乡共同历史文化的过去和现在，誓要创建国家5A级旅游景区。见证着“佛山”在立足新发展阶段、贯彻新发展理念、构建新发展格局中，走出一条高质量发展之路。</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10.在“十四五”的近期、2025年中期、2035年远期阶段，把南山大道中、南山大道南打造成迳口华侨经济区、六和总村委会的共同新城！以政府主导、政府推动、分拆分建、开发商投资改造、村民原居住房屋给予拆迁补助和偿还。以建设“珠三角‘城产人’融合发展示范区”和“现代化乡镇核心”为目标，借助“佛山+香港”机遇，大力发展大健康、跨境电商；打造“生态+”的新经济模式，塑造汇集创新创业、观光休闲度假、商务会展、人才公寓、文化创意产业等为一体的新经济价值中心；构建创新体系，以传统制造转型升级为基础，以高新技术研发及制造为拓展方向，以文创休闲服务为辅助支撑。</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11.在意见稿第三章第一节的第三点专栏4表格，在“十四五”期间，应该编制增加一行内容：[分区-三水区；空间-蒲坑影视文旅发展区；特色-中国十大影视基地、巴蜀文化、民国建筑群；景点-周边历史村落、镬耳屋、影视体验、研学游体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12.在“十四五”期间，决意推动体育文化助残扶残惠民工程，由《三水区文化广电旅游体育局》真真正正成立《三水区体育彩票慈善金会》，全新出台《三水区特级助残扶残实施方案》：㈠目标对象锁定既不是低保户、又不是特困人员、更不是退役军人的这些年满35岁以上的智力/精神三四级残疾人。㈡因为无法就业、遭遇突发事件、拥有重大疾病这三个缘故，不受限制具备有多少个缘故，从而促使基本生活陷入困境，并且人均每月收入在最低生活保障标准少于1.2倍以下的家庭或个人。㈢凡是符合第㈠㈡点条件的，由《三水区体育彩票慈善金会》每月发放350元特级助残扶残金，特级助残扶残金不计算到他们的收入里面，是额外眷顾给他们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13.推进残疾者人人有工开举措，报答每位母亲的养育之恩，深化改革振兴和惠民。残疾人必然存在偏偏只限制在唱歌、绘画、跳舞、书法、演戏、雕塑、编剧、作词、广告代言……其中一至多方面有天赋，偏偏却在其他行业无法就业导致生活困难、无一单位招收甚至导致不能生存面临死亡；他们唯独在艺术表演方面聪明，甚至超越了专业艺人水平的都有，然而却一直隐藏在民间没有发掘出来。《三水区文化广电旅游体育局》要吸取教训，在“十四五”近期、2025年中期、2035年远期阶段，一定抓着这个重点到没有得再重点的绝大漏洞，开始执行长期从不间断地固定招聘各种类别的残疾人进驻三水区文化馆或三水区音乐协会或三水区文化活动中心任职上班，专程从事他们在文学艺术有天赋的相应职位，例如：歌唱家、舞蹈家。从而把佛山打造成为文艺人才集聚的新高地，一切全程为残疾人搭建就业平台！(这段是全篇文章中最最最重要的内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14.佛山市残疾人运动会不要因为受新冠肺炎疫情影响而中断，必须要继续举行，每年每届要更换一个宣传口号，凡是在举行前6个月内发布向全球征集宣传口号活动，并颁发能得到第一至第四名的创作者相应名次奖金。也不要每次都在禅城区举行，在“十四五”期间要分年轮流地在南海、顺德、高明、三水举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15.在“十四五”期间，《佛山市文化广电旅游体育局》立志推动新时代文学艺术创作氛围。第一：要推出发行一张名字叫《建党100周年佛山行》的唱片专辑，抒发佛山人对党的不离不弃。第二：要推出发行一张《佛情天下游》的唱片专辑，凸显佛山旅游发展的最新成就。第三：要推出多张《燃烧的英雄》系列宣传残疾人事业文化发展的唱片专辑，展现残疾人生活自强不息的奋斗精神。第四：要开办一个令普通市民踏上演艺之路的电视节目，让更多人才在文学艺术行业发展。第五：要拍摄一部讲述锁定在以1980至1989年为背景，生活在禅城区的一班年青人奋斗故事的电视短剧，力争营造像台湾偶像剧《流星花园》那样红遍全球的骄傲成绩。(本段内容的具体五点事项已经发送到邮箱)</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综合采纳</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eastAsia="zh-CN"/>
              </w:rPr>
              <w:t>该建议主旨、精神已融入《规划》相关部分。</w:t>
            </w:r>
            <w:r>
              <w:rPr>
                <w:rFonts w:hint="eastAsia" w:ascii="仿宋_GB2312" w:hAnsi="仿宋_GB2312" w:eastAsia="仿宋_GB2312" w:cs="仿宋_GB2312"/>
                <w:i w:val="0"/>
                <w:color w:val="000000"/>
                <w:kern w:val="0"/>
                <w:sz w:val="22"/>
                <w:szCs w:val="22"/>
                <w:u w:val="none"/>
                <w:lang w:val="en-US" w:eastAsia="zh-CN" w:bidi="ar"/>
              </w:rPr>
              <w:t>涉及三水区的区域合并、公共交通等具体项目、设想已转发相关部门阅研。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63"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91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佛山市文化广电旅游体育发展“十四五”规划（征求意见稿）》写得很好。规划里面提出：与经社民生发展融合。以文广旅体融合发展为契机，将佛山市经济发展、社会进步、民生改善、生态保护进行综合统筹考虑，切实增强市民的获得感、感受度和幸福感，最大化发挥文广旅体融合发展的经济效益、社会效益、生态效益，走可持续发展道路。非常好！</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我写的有关“十四五”规划建言献策计划《标准化模块化建立社区生活服务体系》，满足人本需求，融合生活共性，具有普遍性，可以按年度逐步正规化建设，通过完善社会性基础设施，为民生办实事，加强社会建设，巩固脱贫攻坚成果，促进文化改革发展，生活健康快乐，请参考。全国性的社区生活服务体系，是由遍布国土、星罗棋布的社区生活服务中心和社区生活服务产业园，通过社区服务物流系统的有形连接和互联网的无形连接，并结合相应的支持系统，进而形成的智慧社区生活服务体系，是完善社区生活服务的全国统一大市场。建立社区生活服务体系，先期可利用本地现有资源和条件，因陋就简，建设普及多个“标准社区生活服务中心”，使本地城乡群众尽早受益，待条件许可和规模扩大时，逐步完善产业园区、物流系统和人员交流，强化其作用和可持续性。社区生活服务产业园的中央厨房，可以为城乡社区生活服务中心、社区老年食堂、中小学校、幼儿院、敬老院、旅客列车、大型集会等处供应团餐，统一监管，保证食品安全和质量。依托城乡社区生活服务中心，在社工的发动下，组织志愿者为居家养老、行动不便的老年人送餐上门。目前，大部分老年人只能以“居家养老”为主，其重点有三个方面：一是医养结合；二是混龄养老；三是睿智传承。也就是让老年人保持身体健康、感觉心态年轻、能够发挥余热。但最重要的是要保证基础营养的正常吸收，每天按时按量吃到“养老餐”，这样，控制老年慢性病（特别是糖尿病）的药物才能发挥最佳疗效，才能放心地“居家养老”。社区生活服务体系，天然是全域旅游的生活服务支持平台，有助于发展文化和旅游产业，推动旅游扶贫。联合周边省市，规划建设好全域旅游的支持通道，服务好“步行、骑行、驾行、组团”的旅游者，保障他们的旅游安全，物价符合当地水平，杜绝欺客宰客现象，从而带动和繁荣本地旅游经济。针对高速公路服务区，可以标准化模块化建设成为“道路式社区生活服务中心”，是“路衍经济”的直接表现。</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各类社区生活服务中心的社区饮食店、社区便利店、公共洗手间、社区青年旅社、美发美容屋、公共浴室和公共洗衣房等，可为外地旅游者提供便捷服务；社区卫生室，可为老年人旅游提供医疗保障。假若一个省份、城市或区县，有了完善的社区生活服务体系，设施完备、服务亲善、物价亲和、特产丰富、景色宜人、交通方便，不愁没有外地旅游者慕名前来观光“打卡”。如果进一步开发“集住宿观光为一体”的标准内河集装箱甲板驳式（有客房、厨房、卫生室、电池或LNG、发电机组和救生舱等功能集装箱，类似舱室单元，便于批量生产、安装和改装）的电力驱动自航平底浅水驳船队（类似高铁的电力分节驱动，并可接驳电力驳船自动充电），则可充分开发本地江河湖泊、水库运河、屏蔽海域的旅游资源，便于老年人的“慢慢游”和学生的“研学旅行”。当然，这样的浅水自航驳船也可进入小河叉，便于生鲜农产品的运输。上海市已经开发运用了LNG集装箱垃圾转运船。2021年6月26日，我国首艘64TEU内河绿色智能集装箱船“国创号”在江苏泰州正式下水。社区生活服务体系到底有什么作用？为什么需要政府花大力气去建立社区生活服务体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社区生活服务体系，有两个重要保底作用：一是基本生活保底作用。除了日常的养老托幼、扶贫救助、平抑物价、社区治理、全域旅游等支持作用，在自然灾害、重大疫情等非常时期，可发挥基本生活保底作用，维护社会稳定。二是国家文化保底作用。社区文化阵地我们不占领，就会有别人来占领。丰富城乡社区文化服务，提高群众思想觉悟，可发挥国家文化保底作用，保护中华文化传承。完善的社区生活服务体系，是社区生活服务的全国统一大市场，为新型消费发展创造更大的空间，增加社区就业，促进消费升级，夯实物资保障，提升我国可持续发展能力。在“十四五”时期，建立完善的社区生活服务体系，是政府培育的新型消费市场，是城市居住社区建设补短板的重点任务，是推进农村社区城乡发展一体化的抓手，是人民对美好生活的向往，也是我们的奋斗目标。全文请参见PDF附件《标准化模块化建立社区生活服务体系》。本建议已得到多地政府的赞同和奖励，这里随附相关信息。</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九十年代初，我大学毕业，在大型国企工作三年后辞职，从湖南来到广东，去过珠三角一些乡镇，也去过佛山。93年，在小榄，我见到一个小河叉里一艘小船在泊岸贩卖香蕉，就去买了一块钱的，递给船上广东大姐一元硬币，她不要，用手做出吃饭的样子，用广东话说她要“食饭”的。我明白，她怕收到假钱（当时硬币是有很多假币），就找出一元纸币给她，她才收下了。所以，我对珠三角小河叉的印象很深，我认为要好好保护这些小河叉，让小河叉发挥更多的作用，既是历史文化，又是旅游通道。不要像我湖南家乡，连八十年代初都还遗存的元代建成的护城河，都被垃圾填埋而永远消失了。同时附上《内河浅水平底电动自航集装箱甲板驳》设想一篇</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综合采纳</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eastAsia="zh-CN"/>
              </w:rPr>
              <w:t>该建议主旨、精神已融入《规划》相关部分。</w:t>
            </w:r>
          </w:p>
        </w:tc>
      </w:tr>
    </w:tbl>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20" w:firstLineChars="200"/>
        <w:jc w:val="both"/>
        <w:textAlignment w:val="auto"/>
        <w:outlineLvl w:val="9"/>
        <w:rPr>
          <w:rFonts w:hint="default" w:ascii="Times New Roman" w:hAnsi="Times New Roman" w:cs="Times New Roman"/>
        </w:rPr>
      </w:pPr>
    </w:p>
    <w:sectPr>
      <w:headerReference r:id="rId3" w:type="default"/>
      <w:footerReference r:id="rId4" w:type="default"/>
      <w:pgSz w:w="16838" w:h="11906" w:orient="landscape"/>
      <w:pgMar w:top="1587" w:right="2098" w:bottom="1474" w:left="1984" w:header="1701" w:footer="1417" w:gutter="0"/>
      <w:pgBorders>
        <w:top w:val="none" w:sz="0" w:space="0"/>
        <w:left w:val="none" w:sz="0" w:space="0"/>
        <w:bottom w:val="none" w:sz="0" w:space="0"/>
        <w:right w:val="none" w:sz="0" w:space="0"/>
      </w:pgBorders>
      <w:pgNumType w:fmt="decimal"/>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210" w:leftChars="100"/>
      <w:jc w:val="both"/>
      <w:textAlignment w:val="auto"/>
      <w:outlineLvl w:val="9"/>
      <w:rPr>
        <w:rFonts w:hint="eastAsia" w:ascii="宋体" w:hAnsi="宋体" w:eastAsia="宋体"/>
        <w:sz w:val="28"/>
      </w:rPr>
    </w:pPr>
    <w:r>
      <w:rPr>
        <w:rStyle w:val="16"/>
        <w:rFonts w:hint="eastAsia" w:ascii="宋体" w:hAnsi="宋体" w:eastAsia="宋体"/>
        <w:sz w:val="28"/>
        <w:lang w:eastAsia="zh-CN"/>
      </w:rPr>
      <w:t>—</w:t>
    </w:r>
    <w:r>
      <w:rPr>
        <w:rStyle w:val="16"/>
        <w:rFonts w:hint="eastAsia" w:ascii="宋体" w:hAnsi="宋体" w:eastAsia="宋体"/>
        <w:sz w:val="28"/>
        <w:lang w:val="en-US" w:eastAsia="zh-CN"/>
      </w:rPr>
      <w:t xml:space="preserve"> </w:t>
    </w:r>
    <w:r>
      <w:rPr>
        <w:rFonts w:hint="eastAsia" w:ascii="宋体" w:hAnsi="宋体" w:eastAsia="宋体"/>
        <w:sz w:val="28"/>
      </w:rPr>
      <w:fldChar w:fldCharType="begin"/>
    </w:r>
    <w:r>
      <w:rPr>
        <w:rStyle w:val="16"/>
        <w:rFonts w:hint="eastAsia" w:ascii="宋体" w:hAnsi="宋体" w:eastAsia="宋体"/>
        <w:sz w:val="28"/>
      </w:rPr>
      <w:instrText xml:space="preserve"> PAGE  </w:instrText>
    </w:r>
    <w:r>
      <w:rPr>
        <w:rFonts w:hint="eastAsia" w:ascii="宋体" w:hAnsi="宋体" w:eastAsia="宋体"/>
        <w:sz w:val="28"/>
      </w:rPr>
      <w:fldChar w:fldCharType="separate"/>
    </w:r>
    <w:r>
      <w:rPr>
        <w:rStyle w:val="16"/>
        <w:rFonts w:hint="eastAsia" w:ascii="宋体" w:hAnsi="宋体" w:eastAsia="宋体"/>
        <w:sz w:val="28"/>
      </w:rPr>
      <w:t>1</w:t>
    </w:r>
    <w:r>
      <w:rPr>
        <w:rFonts w:hint="eastAsia" w:ascii="宋体" w:hAnsi="宋体" w:eastAsia="宋体"/>
        <w:sz w:val="28"/>
      </w:rPr>
      <w:fldChar w:fldCharType="end"/>
    </w:r>
    <w:r>
      <w:rPr>
        <w:rStyle w:val="16"/>
        <w:rFonts w:hint="eastAsia" w:ascii="宋体" w:hAnsi="宋体" w:eastAsia="宋体"/>
        <w:sz w:val="28"/>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val="0"/>
      <w:spacing w:before="0" w:beforeLines="0" w:line="240" w:lineRule="auto"/>
      <w:ind w:left="210" w:leftChars="100" w:right="360" w:rightChars="0" w:firstLine="360" w:firstLineChars="0"/>
      <w:jc w:val="both"/>
      <w:textAlignment w:val="auto"/>
      <w:outlineLvl w:val="9"/>
      <w:rPr>
        <w:rFonts w:hint="eastAsia" w:ascii="宋体" w:hAnsi="宋体" w:eastAsia="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color w:val="FFFFFF"/>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5"/>
  <w:hyphenationZone w:val="360"/>
  <w:drawingGridHorizontalSpacing w:val="105"/>
  <w:drawingGridVerticalSpacing w:val="15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074B"/>
    <w:rsid w:val="00A9551D"/>
    <w:rsid w:val="01D2564A"/>
    <w:rsid w:val="02F82969"/>
    <w:rsid w:val="03584D12"/>
    <w:rsid w:val="069B5855"/>
    <w:rsid w:val="08DA608F"/>
    <w:rsid w:val="0E1563F8"/>
    <w:rsid w:val="0EC708AB"/>
    <w:rsid w:val="0F247725"/>
    <w:rsid w:val="0FA413A0"/>
    <w:rsid w:val="11DD48A8"/>
    <w:rsid w:val="154A5071"/>
    <w:rsid w:val="15921354"/>
    <w:rsid w:val="206E4DFC"/>
    <w:rsid w:val="2081139F"/>
    <w:rsid w:val="23E43A82"/>
    <w:rsid w:val="2502161E"/>
    <w:rsid w:val="29DC7FBB"/>
    <w:rsid w:val="2AB31DFE"/>
    <w:rsid w:val="2ABD1BD6"/>
    <w:rsid w:val="2AD251BC"/>
    <w:rsid w:val="2C0E5E56"/>
    <w:rsid w:val="2C5851B3"/>
    <w:rsid w:val="2D7067E4"/>
    <w:rsid w:val="2EAE16FD"/>
    <w:rsid w:val="2F24675D"/>
    <w:rsid w:val="3026100B"/>
    <w:rsid w:val="35B716B8"/>
    <w:rsid w:val="37770577"/>
    <w:rsid w:val="380B26A0"/>
    <w:rsid w:val="38F4098B"/>
    <w:rsid w:val="39183604"/>
    <w:rsid w:val="398733F6"/>
    <w:rsid w:val="3B444EF2"/>
    <w:rsid w:val="3E920ADD"/>
    <w:rsid w:val="3EB25285"/>
    <w:rsid w:val="41CB1A0D"/>
    <w:rsid w:val="444B4836"/>
    <w:rsid w:val="44AE3DF5"/>
    <w:rsid w:val="484D089B"/>
    <w:rsid w:val="4A6D32F5"/>
    <w:rsid w:val="4D5741FF"/>
    <w:rsid w:val="52360EA4"/>
    <w:rsid w:val="532852AB"/>
    <w:rsid w:val="554E7D1C"/>
    <w:rsid w:val="56FE3CA5"/>
    <w:rsid w:val="582B76A0"/>
    <w:rsid w:val="58542AB2"/>
    <w:rsid w:val="58B0157A"/>
    <w:rsid w:val="5B065804"/>
    <w:rsid w:val="5B0B33E1"/>
    <w:rsid w:val="5C0C151F"/>
    <w:rsid w:val="61B35EB5"/>
    <w:rsid w:val="677E73FF"/>
    <w:rsid w:val="68451B6B"/>
    <w:rsid w:val="6A372E31"/>
    <w:rsid w:val="6C87652B"/>
    <w:rsid w:val="6D3904D1"/>
    <w:rsid w:val="6DF21E75"/>
    <w:rsid w:val="6E9902EA"/>
    <w:rsid w:val="6FAB7392"/>
    <w:rsid w:val="730C5369"/>
    <w:rsid w:val="76691B70"/>
    <w:rsid w:val="78A06DA2"/>
    <w:rsid w:val="7C586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beforeLines="0" w:after="160" w:afterLines="0"/>
    </w:pPr>
    <w:rPr>
      <w:rFonts w:ascii="Arial" w:hAnsi="Arial" w:eastAsia="黑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7">
    <w:name w:val="正文 New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8">
    <w:name w:val="Date"/>
    <w:basedOn w:val="1"/>
    <w:next w:val="1"/>
    <w:qFormat/>
    <w:uiPriority w:val="0"/>
    <w:rPr>
      <w:rFonts w:ascii="仿宋_GB2312" w:eastAsia="仿宋_GB2312"/>
      <w:sz w:val="32"/>
    </w:rPr>
  </w:style>
  <w:style w:type="paragraph" w:customStyle="1" w:styleId="9">
    <w:name w:val="正文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0">
    <w:name w:val="正文 New New New New New New New New New New"/>
    <w:qFormat/>
    <w:uiPriority w:val="0"/>
    <w:pPr>
      <w:widowControl w:val="0"/>
      <w:jc w:val="both"/>
    </w:pPr>
    <w:rPr>
      <w:rFonts w:ascii="仿宋_GB2312" w:hAnsi="Times New Roman" w:eastAsia="仿宋_GB2312" w:cs="黑体"/>
      <w:kern w:val="2"/>
      <w:sz w:val="32"/>
      <w:szCs w:val="24"/>
      <w:lang w:val="en-US" w:eastAsia="zh-CN"/>
    </w:rPr>
  </w:style>
  <w:style w:type="paragraph" w:customStyle="1" w:styleId="11">
    <w:name w:val="Body Text Indent"/>
    <w:basedOn w:val="1"/>
    <w:qFormat/>
    <w:uiPriority w:val="0"/>
    <w:pPr>
      <w:ind w:firstLine="630"/>
    </w:pPr>
    <w:rPr>
      <w:rFonts w:ascii="仿宋_GB2312" w:eastAsia="仿宋_GB2312"/>
      <w:sz w:val="32"/>
    </w:rPr>
  </w:style>
  <w:style w:type="paragraph" w:customStyle="1" w:styleId="12">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13">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14">
    <w:name w:val="正文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15">
    <w:name w:val="正文 New"/>
    <w:qFormat/>
    <w:uiPriority w:val="0"/>
    <w:pPr>
      <w:widowControl w:val="0"/>
      <w:jc w:val="both"/>
    </w:pPr>
    <w:rPr>
      <w:rFonts w:ascii="Calibri" w:hAnsi="Calibri" w:eastAsia="宋体" w:cs="Times New Roman"/>
      <w:kern w:val="2"/>
      <w:sz w:val="21"/>
      <w:szCs w:val="22"/>
      <w:lang w:val="en-US" w:eastAsia="zh-CN"/>
    </w:rPr>
  </w:style>
  <w:style w:type="character" w:customStyle="1" w:styleId="16">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函件（用于不相隶属的单位之间）.dot</Template>
  <Company>市文化广电新闻出版局（版权局）</Company>
  <Pages>2</Pages>
  <Words>446</Words>
  <Characters>449</Characters>
  <Lines>2</Lines>
  <Paragraphs>1</Paragraphs>
  <TotalTime>12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2019-02-11T01:11:00Z</dcterms:created>
  <dc:creator>佛山文化</dc:creator>
  <cp:lastModifiedBy>戴彩萍</cp:lastModifiedBy>
  <cp:lastPrinted>2021-09-18T07:29:00Z</cp:lastPrinted>
  <dcterms:modified xsi:type="dcterms:W3CDTF">2022-05-12T09:53:02Z</dcterms:modified>
  <dc:title>彭岚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