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83" w:rsidRPr="00EA0F83" w:rsidRDefault="00EA0F83" w:rsidP="004432CB">
      <w:pPr>
        <w:snapToGrid w:val="0"/>
        <w:rPr>
          <w:rFonts w:eastAsia="方正小标宋简体"/>
          <w:color w:val="FF0000"/>
          <w:spacing w:val="36"/>
          <w:sz w:val="80"/>
          <w:szCs w:val="80"/>
        </w:rPr>
      </w:pPr>
      <w:bookmarkStart w:id="0" w:name="_GoBack"/>
      <w:bookmarkEnd w:id="0"/>
    </w:p>
    <w:p w:rsidR="00EA0F83" w:rsidRPr="00EA0F83" w:rsidRDefault="0070533E" w:rsidP="004432CB">
      <w:pPr>
        <w:snapToGrid w:val="0"/>
        <w:rPr>
          <w:rFonts w:eastAsia="方正小标宋简体"/>
          <w:color w:val="FF0000"/>
          <w:spacing w:val="36"/>
          <w:sz w:val="56"/>
        </w:rPr>
      </w:pPr>
      <w:r>
        <w:rPr>
          <w:rFonts w:eastAsia="方正小标宋简体"/>
          <w:noProof/>
          <w:color w:val="FF0000"/>
          <w:spacing w:val="36"/>
          <w:sz w:val="56"/>
        </w:rPr>
        <w:pict>
          <v:rect id="_x0000_s2056" style="position:absolute;left:0;text-align:left;margin-left:.1pt;margin-top:-87.9pt;width:162.75pt;height:75.75pt;z-index:251663360" o:allowincell="f" stroked="f">
            <v:textbox>
              <w:txbxContent>
                <w:p w:rsidR="00EA0F83" w:rsidRPr="00E847A2" w:rsidRDefault="00EA0F83">
                  <w:pPr>
                    <w:rPr>
                      <w:rFonts w:ascii="黑体" w:eastAsia="黑体"/>
                    </w:rPr>
                  </w:pPr>
                  <w:r>
                    <w:rPr>
                      <w:rFonts w:ascii="黑体" w:eastAsia="黑体" w:hint="eastAsia"/>
                    </w:rPr>
                    <w:t>主动</w:t>
                  </w:r>
                  <w:r w:rsidRPr="00E847A2">
                    <w:rPr>
                      <w:rFonts w:ascii="黑体" w:eastAsia="黑体" w:hint="eastAsia"/>
                    </w:rPr>
                    <w:t>公开</w:t>
                  </w:r>
                </w:p>
                <w:p w:rsidR="00EA0F83" w:rsidRDefault="00EA0F83">
                  <w:r w:rsidRPr="00E847A2">
                    <w:rPr>
                      <w:rFonts w:ascii="黑体" w:eastAsia="黑体" w:hint="eastAsia"/>
                    </w:rPr>
                    <w:t>加  急</w:t>
                  </w:r>
                </w:p>
              </w:txbxContent>
            </v:textbox>
          </v:rect>
        </w:pict>
      </w:r>
      <w:r>
        <w:rPr>
          <w:rFonts w:eastAsia="方正小标宋简体"/>
          <w:noProof/>
          <w:color w:val="FF0000"/>
          <w:spacing w:val="36"/>
          <w:sz w:val="56"/>
        </w:rPr>
        <w:pict>
          <v:rect id="_x0000_s2055" style="position:absolute;left:0;text-align:left;margin-left:378pt;margin-top:23.4pt;width:93.6pt;height:65.25pt;z-index:251662336" strokecolor="white" strokeweight=".25pt">
            <v:stroke dashstyle="1 1" endcap="round"/>
            <v:textbox style="mso-next-textbox:#_x0000_s2055" inset="0,0,0,0">
              <w:txbxContent>
                <w:p w:rsidR="00EA0F83" w:rsidRPr="0003739A" w:rsidRDefault="00EA0F83" w:rsidP="0003739A">
                  <w:pPr>
                    <w:rPr>
                      <w:rFonts w:eastAsia="方正小标宋简体"/>
                      <w:b/>
                      <w:color w:val="FF0000"/>
                      <w:sz w:val="66"/>
                    </w:rPr>
                  </w:pPr>
                  <w:r w:rsidRPr="0003739A">
                    <w:rPr>
                      <w:rFonts w:eastAsia="方正小标宋简体" w:hint="eastAsia"/>
                      <w:b/>
                      <w:color w:val="FF0000"/>
                      <w:sz w:val="66"/>
                    </w:rPr>
                    <w:t>文件</w:t>
                  </w:r>
                </w:p>
              </w:txbxContent>
            </v:textbox>
          </v:rect>
        </w:pict>
      </w:r>
      <w:r w:rsidR="00EA0F83" w:rsidRPr="00EA0F83">
        <w:rPr>
          <w:rFonts w:eastAsia="方正小标宋简体"/>
          <w:color w:val="FF0000"/>
          <w:spacing w:val="36"/>
          <w:sz w:val="56"/>
        </w:rPr>
        <w:t>佛</w:t>
      </w:r>
      <w:r w:rsidR="00EA0F83" w:rsidRPr="00EA0F83">
        <w:rPr>
          <w:rFonts w:eastAsia="方正小标宋简体"/>
          <w:color w:val="FF0000"/>
          <w:spacing w:val="36"/>
          <w:sz w:val="56"/>
        </w:rPr>
        <w:t xml:space="preserve">  </w:t>
      </w:r>
      <w:r w:rsidR="00EA0F83" w:rsidRPr="00EA0F83">
        <w:rPr>
          <w:rFonts w:eastAsia="方正小标宋简体"/>
          <w:color w:val="FF0000"/>
          <w:spacing w:val="36"/>
          <w:sz w:val="56"/>
        </w:rPr>
        <w:t>山</w:t>
      </w:r>
      <w:r w:rsidR="00EA0F83" w:rsidRPr="00EA0F83">
        <w:rPr>
          <w:rFonts w:eastAsia="方正小标宋简体"/>
          <w:color w:val="FF0000"/>
          <w:spacing w:val="36"/>
          <w:sz w:val="56"/>
        </w:rPr>
        <w:t xml:space="preserve">  </w:t>
      </w:r>
      <w:r w:rsidR="00EA0F83" w:rsidRPr="00EA0F83">
        <w:rPr>
          <w:rFonts w:eastAsia="方正小标宋简体"/>
          <w:color w:val="FF0000"/>
          <w:spacing w:val="36"/>
          <w:sz w:val="56"/>
        </w:rPr>
        <w:t>市</w:t>
      </w:r>
      <w:r w:rsidR="00EA0F83" w:rsidRPr="00EA0F83">
        <w:rPr>
          <w:rFonts w:eastAsia="方正小标宋简体"/>
          <w:color w:val="FF0000"/>
          <w:spacing w:val="36"/>
          <w:sz w:val="56"/>
        </w:rPr>
        <w:t xml:space="preserve">  </w:t>
      </w:r>
      <w:r w:rsidR="00EA0F83" w:rsidRPr="00EA0F83">
        <w:rPr>
          <w:rFonts w:eastAsia="方正小标宋简体"/>
          <w:color w:val="FF0000"/>
          <w:spacing w:val="36"/>
          <w:sz w:val="56"/>
        </w:rPr>
        <w:t>财</w:t>
      </w:r>
      <w:r w:rsidR="00EA0F83" w:rsidRPr="00EA0F83">
        <w:rPr>
          <w:rFonts w:eastAsia="方正小标宋简体"/>
          <w:color w:val="FF0000"/>
          <w:spacing w:val="36"/>
          <w:sz w:val="56"/>
        </w:rPr>
        <w:t xml:space="preserve">  </w:t>
      </w:r>
      <w:r w:rsidR="00EA0F83" w:rsidRPr="00EA0F83">
        <w:rPr>
          <w:rFonts w:eastAsia="方正小标宋简体"/>
          <w:color w:val="FF0000"/>
          <w:spacing w:val="36"/>
          <w:sz w:val="56"/>
        </w:rPr>
        <w:t>政</w:t>
      </w:r>
      <w:r w:rsidR="00EA0F83" w:rsidRPr="00EA0F83">
        <w:rPr>
          <w:rFonts w:eastAsia="方正小标宋简体"/>
          <w:color w:val="FF0000"/>
          <w:spacing w:val="36"/>
          <w:sz w:val="56"/>
        </w:rPr>
        <w:t xml:space="preserve">  </w:t>
      </w:r>
      <w:r w:rsidR="00EA0F83" w:rsidRPr="00EA0F83">
        <w:rPr>
          <w:rFonts w:eastAsia="方正小标宋简体"/>
          <w:color w:val="FF0000"/>
          <w:spacing w:val="36"/>
          <w:sz w:val="56"/>
        </w:rPr>
        <w:t>局</w:t>
      </w:r>
    </w:p>
    <w:p w:rsidR="00EA0F83" w:rsidRPr="00EA0F83" w:rsidRDefault="00EA0F83" w:rsidP="00EA0F83">
      <w:pPr>
        <w:snapToGrid w:val="0"/>
        <w:ind w:rightChars="489" w:right="1565"/>
        <w:jc w:val="distribute"/>
        <w:rPr>
          <w:rFonts w:eastAsia="方正小标宋简体"/>
          <w:color w:val="FF0000"/>
          <w:sz w:val="56"/>
          <w:szCs w:val="60"/>
        </w:rPr>
      </w:pPr>
      <w:r w:rsidRPr="00EA0F83">
        <w:rPr>
          <w:rFonts w:eastAsia="方正小标宋简体"/>
          <w:color w:val="FF0000"/>
          <w:sz w:val="56"/>
          <w:szCs w:val="60"/>
        </w:rPr>
        <w:t>国家税务总局佛山市税务局</w:t>
      </w:r>
    </w:p>
    <w:p w:rsidR="00EA0F83" w:rsidRPr="00EA0F83" w:rsidRDefault="00EA0F83" w:rsidP="004432CB">
      <w:pPr>
        <w:pStyle w:val="a8"/>
        <w:snapToGrid w:val="0"/>
        <w:spacing w:before="0" w:after="0" w:line="420" w:lineRule="auto"/>
        <w:outlineLvl w:val="9"/>
        <w:rPr>
          <w:rFonts w:ascii="Times New Roman" w:hAnsi="Times New Roman"/>
        </w:rPr>
      </w:pPr>
    </w:p>
    <w:p w:rsidR="00EA0F83" w:rsidRPr="00EA0F83" w:rsidRDefault="00EA0F83" w:rsidP="004432CB">
      <w:pPr>
        <w:snapToGrid w:val="0"/>
        <w:spacing w:line="420" w:lineRule="auto"/>
        <w:jc w:val="center"/>
      </w:pPr>
    </w:p>
    <w:p w:rsidR="00EA0F83" w:rsidRPr="00EA0F83" w:rsidRDefault="00EA0F83" w:rsidP="004432CB">
      <w:pPr>
        <w:jc w:val="center"/>
      </w:pPr>
      <w:proofErr w:type="gramStart"/>
      <w:r w:rsidRPr="00EA0F83">
        <w:t>佛财法〔</w:t>
      </w:r>
      <w:r w:rsidRPr="00EA0F83">
        <w:t>2021</w:t>
      </w:r>
      <w:r w:rsidRPr="00EA0F83">
        <w:t>〕</w:t>
      </w:r>
      <w:proofErr w:type="gramEnd"/>
      <w:r w:rsidRPr="00EA0F83">
        <w:t>2</w:t>
      </w:r>
      <w:r w:rsidRPr="00EA0F83">
        <w:t>号</w:t>
      </w:r>
      <w:r w:rsidRPr="00EA0F83">
        <w:t xml:space="preserve"> </w:t>
      </w:r>
    </w:p>
    <w:p w:rsidR="00EA0F83" w:rsidRPr="00EA0F83" w:rsidRDefault="0070533E" w:rsidP="004432CB">
      <w:pPr>
        <w:snapToGrid w:val="0"/>
      </w:pPr>
      <w:r>
        <w:rPr>
          <w:noProof/>
        </w:rPr>
        <w:pict>
          <v:line id="_x0000_s2050" style="position:absolute;left:0;text-align:left;z-index:251659264" from="0,5.85pt" to="439.25pt,5.85pt" o:allowincell="f" strokecolor="red" strokeweight="1pt">
            <w10:wrap type="topAndBottom"/>
          </v:line>
        </w:pict>
      </w:r>
    </w:p>
    <w:p w:rsidR="00EA0F83" w:rsidRPr="00EA0F83" w:rsidRDefault="00EA0F83" w:rsidP="004432CB">
      <w:pPr>
        <w:snapToGrid w:val="0"/>
      </w:pPr>
    </w:p>
    <w:p w:rsidR="00EA0F83" w:rsidRPr="00EA0F83" w:rsidRDefault="00EA0F83" w:rsidP="00EA0F83">
      <w:pPr>
        <w:spacing w:line="240" w:lineRule="auto"/>
        <w:jc w:val="center"/>
        <w:rPr>
          <w:rFonts w:eastAsia="方正小标宋简体"/>
          <w:sz w:val="44"/>
          <w:szCs w:val="44"/>
        </w:rPr>
      </w:pPr>
      <w:r w:rsidRPr="00EA0F83">
        <w:rPr>
          <w:rFonts w:eastAsia="方正小标宋简体"/>
          <w:sz w:val="44"/>
          <w:szCs w:val="44"/>
        </w:rPr>
        <w:t>佛山市财政局</w:t>
      </w:r>
      <w:r w:rsidRPr="00EA0F83">
        <w:rPr>
          <w:rFonts w:eastAsia="方正小标宋简体"/>
          <w:sz w:val="44"/>
          <w:szCs w:val="44"/>
        </w:rPr>
        <w:t xml:space="preserve"> </w:t>
      </w:r>
      <w:r w:rsidRPr="00EA0F83">
        <w:rPr>
          <w:rFonts w:eastAsia="方正小标宋简体"/>
          <w:sz w:val="44"/>
          <w:szCs w:val="44"/>
        </w:rPr>
        <w:t>国家税务总局佛山市税务局</w:t>
      </w:r>
    </w:p>
    <w:p w:rsidR="00EA0F83" w:rsidRPr="00EA0F83" w:rsidRDefault="00EA0F83" w:rsidP="00EA0F83">
      <w:pPr>
        <w:spacing w:line="240" w:lineRule="auto"/>
        <w:jc w:val="center"/>
        <w:rPr>
          <w:rFonts w:eastAsia="方正小标宋简体"/>
          <w:sz w:val="44"/>
          <w:szCs w:val="44"/>
        </w:rPr>
      </w:pPr>
      <w:r w:rsidRPr="00EA0F83">
        <w:rPr>
          <w:rFonts w:eastAsia="方正小标宋简体"/>
          <w:sz w:val="44"/>
          <w:szCs w:val="44"/>
        </w:rPr>
        <w:t>关于公布</w:t>
      </w:r>
      <w:r w:rsidRPr="00EA0F83">
        <w:rPr>
          <w:rFonts w:eastAsia="方正小标宋简体"/>
          <w:sz w:val="44"/>
          <w:szCs w:val="44"/>
        </w:rPr>
        <w:t>2021</w:t>
      </w:r>
      <w:r w:rsidRPr="00EA0F83">
        <w:rPr>
          <w:rFonts w:eastAsia="方正小标宋简体"/>
          <w:sz w:val="44"/>
          <w:szCs w:val="44"/>
        </w:rPr>
        <w:t>年佛山市（市级）第一批</w:t>
      </w:r>
    </w:p>
    <w:p w:rsidR="00EA0F83" w:rsidRPr="00EA0F83" w:rsidRDefault="00EA0F83" w:rsidP="00EA0F83">
      <w:pPr>
        <w:spacing w:line="240" w:lineRule="auto"/>
        <w:jc w:val="center"/>
        <w:rPr>
          <w:rFonts w:eastAsia="方正小标宋简体"/>
          <w:sz w:val="44"/>
          <w:szCs w:val="44"/>
        </w:rPr>
      </w:pPr>
      <w:r w:rsidRPr="00EA0F83">
        <w:rPr>
          <w:rFonts w:eastAsia="方正小标宋简体"/>
          <w:sz w:val="44"/>
          <w:szCs w:val="44"/>
        </w:rPr>
        <w:t>获得非营利组织免税资格名单的通知</w:t>
      </w:r>
    </w:p>
    <w:p w:rsidR="00EA0F83" w:rsidRPr="00EA0F83" w:rsidRDefault="00EA0F83" w:rsidP="00EA0F83">
      <w:pPr>
        <w:rPr>
          <w:sz w:val="40"/>
          <w:szCs w:val="32"/>
        </w:rPr>
      </w:pPr>
    </w:p>
    <w:p w:rsidR="00EA0F83" w:rsidRPr="00EA0F83" w:rsidRDefault="00EA0F83" w:rsidP="00EA0F83">
      <w:r w:rsidRPr="00EA0F83">
        <w:t>各区财政局，国家税务总局佛山市各区税务局，市直有关单位：</w:t>
      </w:r>
    </w:p>
    <w:p w:rsidR="00EA0F83" w:rsidRPr="00EA0F83" w:rsidRDefault="00EA0F83" w:rsidP="00EA0F83">
      <w:pPr>
        <w:ind w:firstLine="645"/>
      </w:pPr>
      <w:r w:rsidRPr="00EA0F83">
        <w:t>根据</w:t>
      </w:r>
      <w:r w:rsidRPr="00EA0F83">
        <w:rPr>
          <w:szCs w:val="32"/>
        </w:rPr>
        <w:t>《财政部</w:t>
      </w:r>
      <w:r w:rsidRPr="00EA0F83">
        <w:rPr>
          <w:szCs w:val="32"/>
        </w:rPr>
        <w:t xml:space="preserve"> </w:t>
      </w:r>
      <w:r w:rsidRPr="00EA0F83">
        <w:rPr>
          <w:szCs w:val="32"/>
        </w:rPr>
        <w:t>税务总局关于非营利组织免税资格认定管理有关问题的通知》（财税〔</w:t>
      </w:r>
      <w:r w:rsidRPr="00EA0F83">
        <w:rPr>
          <w:szCs w:val="32"/>
        </w:rPr>
        <w:t>2018</w:t>
      </w:r>
      <w:r w:rsidRPr="00EA0F83">
        <w:rPr>
          <w:szCs w:val="32"/>
        </w:rPr>
        <w:t>〕</w:t>
      </w:r>
      <w:r w:rsidRPr="00EA0F83">
        <w:rPr>
          <w:szCs w:val="32"/>
        </w:rPr>
        <w:t>13</w:t>
      </w:r>
      <w:r w:rsidRPr="00EA0F83">
        <w:rPr>
          <w:szCs w:val="32"/>
        </w:rPr>
        <w:t>号）和《佛山市财政局</w:t>
      </w:r>
      <w:r w:rsidRPr="00EA0F83">
        <w:rPr>
          <w:szCs w:val="32"/>
        </w:rPr>
        <w:t xml:space="preserve"> </w:t>
      </w:r>
      <w:r w:rsidRPr="00EA0F83">
        <w:rPr>
          <w:szCs w:val="32"/>
        </w:rPr>
        <w:t>国家税务总局佛山市税务局关于明确佛山市级非营利组织免税资</w:t>
      </w:r>
      <w:r w:rsidRPr="00EA0F83">
        <w:rPr>
          <w:szCs w:val="32"/>
        </w:rPr>
        <w:lastRenderedPageBreak/>
        <w:t>格认定管理有关问题的通知》（</w:t>
      </w:r>
      <w:proofErr w:type="gramStart"/>
      <w:r w:rsidRPr="00EA0F83">
        <w:rPr>
          <w:szCs w:val="32"/>
        </w:rPr>
        <w:t>佛财法〔</w:t>
      </w:r>
      <w:r w:rsidRPr="00EA0F83">
        <w:rPr>
          <w:szCs w:val="32"/>
        </w:rPr>
        <w:t>2019</w:t>
      </w:r>
      <w:r w:rsidRPr="00EA0F83">
        <w:rPr>
          <w:szCs w:val="32"/>
        </w:rPr>
        <w:t>〕</w:t>
      </w:r>
      <w:proofErr w:type="gramEnd"/>
      <w:r w:rsidRPr="00EA0F83">
        <w:rPr>
          <w:szCs w:val="32"/>
        </w:rPr>
        <w:t>18</w:t>
      </w:r>
      <w:r w:rsidRPr="00EA0F83">
        <w:rPr>
          <w:szCs w:val="32"/>
        </w:rPr>
        <w:t>号）</w:t>
      </w:r>
      <w:r w:rsidRPr="00EA0F83">
        <w:t>规定，经佛山市财政局、国家税务总局佛山市税务局联合审核认定，现将</w:t>
      </w:r>
      <w:r w:rsidRPr="00EA0F83">
        <w:t>2021</w:t>
      </w:r>
      <w:r w:rsidRPr="00EA0F83">
        <w:t>年佛山市（市级）第一批获得非营利组织免税资格名单予以公布，具体名单如下：</w:t>
      </w:r>
    </w:p>
    <w:p w:rsidR="00EA0F83" w:rsidRPr="00EA0F83" w:rsidRDefault="00EA0F83" w:rsidP="00EA0F83">
      <w:pPr>
        <w:ind w:firstLine="645"/>
      </w:pPr>
      <w:r w:rsidRPr="00EA0F83">
        <w:t>佛山市司法鉴定协会，有效期为</w:t>
      </w:r>
      <w:r w:rsidRPr="00EA0F83">
        <w:t>2018</w:t>
      </w:r>
      <w:r w:rsidRPr="00EA0F83">
        <w:t>年</w:t>
      </w:r>
      <w:r w:rsidRPr="00EA0F83">
        <w:t>1</w:t>
      </w:r>
      <w:r w:rsidRPr="00EA0F83">
        <w:t>月</w:t>
      </w:r>
      <w:r w:rsidRPr="00EA0F83">
        <w:t>1</w:t>
      </w:r>
      <w:r w:rsidRPr="00EA0F83">
        <w:t>日至</w:t>
      </w:r>
      <w:r w:rsidRPr="00EA0F83">
        <w:t>2022</w:t>
      </w:r>
      <w:r w:rsidRPr="00EA0F83">
        <w:t>年</w:t>
      </w:r>
      <w:r w:rsidRPr="00EA0F83">
        <w:t>12</w:t>
      </w:r>
      <w:r w:rsidRPr="00EA0F83">
        <w:t>月</w:t>
      </w:r>
      <w:r w:rsidRPr="00EA0F83">
        <w:t>31</w:t>
      </w:r>
      <w:r w:rsidRPr="00EA0F83">
        <w:t>日；</w:t>
      </w:r>
    </w:p>
    <w:p w:rsidR="00EA0F83" w:rsidRPr="00EA0F83" w:rsidRDefault="00EA0F83" w:rsidP="00EA0F83">
      <w:pPr>
        <w:ind w:firstLine="645"/>
      </w:pPr>
      <w:r w:rsidRPr="00EA0F83">
        <w:t>佛山市慈善会、佛山市湖南省衡阳市商会、佛山市第一中学教育发展基金会，有效期为</w:t>
      </w:r>
      <w:r w:rsidRPr="00EA0F83">
        <w:t>2019</w:t>
      </w:r>
      <w:r w:rsidRPr="00EA0F83">
        <w:t>年</w:t>
      </w:r>
      <w:r w:rsidRPr="00EA0F83">
        <w:t>1</w:t>
      </w:r>
      <w:r w:rsidRPr="00EA0F83">
        <w:t>月</w:t>
      </w:r>
      <w:r w:rsidRPr="00EA0F83">
        <w:t>1</w:t>
      </w:r>
      <w:r w:rsidRPr="00EA0F83">
        <w:t>日至</w:t>
      </w:r>
      <w:r w:rsidRPr="00EA0F83">
        <w:t>2023</w:t>
      </w:r>
      <w:r w:rsidRPr="00EA0F83">
        <w:t>年</w:t>
      </w:r>
      <w:r w:rsidRPr="00EA0F83">
        <w:t>12</w:t>
      </w:r>
      <w:r w:rsidRPr="00EA0F83">
        <w:t>月</w:t>
      </w:r>
      <w:r w:rsidRPr="00EA0F83">
        <w:t>31</w:t>
      </w:r>
      <w:r w:rsidRPr="00EA0F83">
        <w:t>日；</w:t>
      </w:r>
    </w:p>
    <w:p w:rsidR="00EA0F83" w:rsidRPr="00EA0F83" w:rsidRDefault="00EA0F83" w:rsidP="00EA0F83">
      <w:pPr>
        <w:ind w:firstLine="645"/>
      </w:pPr>
      <w:r w:rsidRPr="00EA0F83">
        <w:t>佛山市旅游协会、佛山市康泽慈善基金会、佛山市好友营青少年助学基金会、佛山市华英学校教育发展基金会、佛山市南狮退役军人志愿救援队、佛山市调解协会、佛山市金融债权及特殊</w:t>
      </w:r>
      <w:r w:rsidRPr="00EA0F83">
        <w:t xml:space="preserve"> </w:t>
      </w:r>
      <w:r w:rsidRPr="00EA0F83">
        <w:t>资产管理协会，有效期为</w:t>
      </w:r>
      <w:r w:rsidRPr="00EA0F83">
        <w:t>2020</w:t>
      </w:r>
      <w:r w:rsidRPr="00EA0F83">
        <w:t>年</w:t>
      </w:r>
      <w:r w:rsidRPr="00EA0F83">
        <w:t>1</w:t>
      </w:r>
      <w:r w:rsidRPr="00EA0F83">
        <w:t>月</w:t>
      </w:r>
      <w:r w:rsidRPr="00EA0F83">
        <w:t>1</w:t>
      </w:r>
      <w:r w:rsidRPr="00EA0F83">
        <w:t>日至</w:t>
      </w:r>
      <w:r w:rsidRPr="00EA0F83">
        <w:t>2024</w:t>
      </w:r>
      <w:r w:rsidRPr="00EA0F83">
        <w:t>年</w:t>
      </w:r>
      <w:r w:rsidRPr="00EA0F83">
        <w:t>12</w:t>
      </w:r>
      <w:r w:rsidRPr="00EA0F83">
        <w:t>月</w:t>
      </w:r>
      <w:r w:rsidRPr="00EA0F83">
        <w:t>31</w:t>
      </w:r>
      <w:r w:rsidR="001A7BBB">
        <w:t>日</w:t>
      </w:r>
      <w:r w:rsidR="001A7BBB">
        <w:rPr>
          <w:rFonts w:hint="eastAsia"/>
        </w:rPr>
        <w:t>。</w:t>
      </w:r>
    </w:p>
    <w:p w:rsidR="00EA0F83" w:rsidRPr="00EA0F83" w:rsidRDefault="00EA0F83" w:rsidP="00EA0F83">
      <w:pPr>
        <w:ind w:firstLine="645"/>
      </w:pPr>
    </w:p>
    <w:p w:rsidR="00EA0F83" w:rsidRPr="00EA0F83" w:rsidRDefault="00EA0F83" w:rsidP="00EA0F83"/>
    <w:p w:rsidR="00EA0F83" w:rsidRPr="00EA0F83" w:rsidRDefault="00EA0F83" w:rsidP="00EA0F83">
      <w:pPr>
        <w:ind w:firstLineChars="250" w:firstLine="800"/>
      </w:pPr>
      <w:r w:rsidRPr="00EA0F83">
        <w:t>佛山市财政局</w:t>
      </w:r>
      <w:r w:rsidRPr="00EA0F83">
        <w:t xml:space="preserve">          </w:t>
      </w:r>
      <w:r w:rsidRPr="00EA0F83">
        <w:t>国家税务总局佛山市税务局</w:t>
      </w:r>
    </w:p>
    <w:p w:rsidR="00EA0F83" w:rsidRPr="00EA0F83" w:rsidRDefault="00EA0F83" w:rsidP="007306F3">
      <w:r w:rsidRPr="00EA0F83">
        <w:t xml:space="preserve">                              2021</w:t>
      </w:r>
      <w:r w:rsidRPr="00EA0F83">
        <w:t>年</w:t>
      </w:r>
      <w:r w:rsidRPr="00EA0F83">
        <w:t>3</w:t>
      </w:r>
      <w:r w:rsidRPr="00EA0F83">
        <w:t>月</w:t>
      </w:r>
      <w:r w:rsidRPr="00EA0F83">
        <w:t>2</w:t>
      </w:r>
      <w:r w:rsidR="001A7BBB">
        <w:rPr>
          <w:rFonts w:hint="eastAsia"/>
        </w:rPr>
        <w:t>9</w:t>
      </w:r>
      <w:r w:rsidRPr="00EA0F83">
        <w:t>日</w:t>
      </w:r>
    </w:p>
    <w:p w:rsidR="00EA0F83" w:rsidRPr="00EA0F83" w:rsidRDefault="00EA0F83" w:rsidP="007306F3"/>
    <w:p w:rsidR="00EA0F83" w:rsidRPr="00EA0F83" w:rsidRDefault="00EA0F83" w:rsidP="007306F3">
      <w:pPr>
        <w:snapToGrid w:val="0"/>
        <w:rPr>
          <w:rFonts w:eastAsia="方正小标宋简体"/>
          <w:sz w:val="28"/>
          <w:szCs w:val="28"/>
        </w:rPr>
      </w:pPr>
      <w:r w:rsidRPr="00EA0F83">
        <w:rPr>
          <w:rFonts w:eastAsia="方正小标宋简体"/>
          <w:sz w:val="28"/>
          <w:szCs w:val="28"/>
        </w:rPr>
        <w:t xml:space="preserve">  </w:t>
      </w:r>
    </w:p>
    <w:p w:rsidR="00EA0F83" w:rsidRPr="00EA0F83" w:rsidRDefault="0070533E" w:rsidP="007306F3">
      <w:pPr>
        <w:snapToGri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2051" style="position:absolute;left:0;text-align:left;margin-left:-5.25pt;margin-top:18.2pt;width:451.5pt;height:33pt;z-index:251660288" coordorigin="1483,12059" coordsize="9030,660" o:allowincell="f">
            <v:line id="_x0000_s2052" style="position:absolute" from="1483,12059" to="10513,12059"/>
            <v:line id="_x0000_s2053" style="position:absolute" from="1483,12719" to="10513,12719"/>
          </v:group>
        </w:pict>
      </w:r>
      <w:r w:rsidR="00EA0F83" w:rsidRPr="00EA0F83">
        <w:rPr>
          <w:sz w:val="28"/>
          <w:szCs w:val="28"/>
        </w:rPr>
        <w:t xml:space="preserve">  </w:t>
      </w:r>
    </w:p>
    <w:p w:rsidR="008454D7" w:rsidRPr="00EA0F83" w:rsidRDefault="00EA0F83" w:rsidP="00EA0F83">
      <w:pPr>
        <w:snapToGrid w:val="0"/>
        <w:rPr>
          <w:sz w:val="28"/>
          <w:szCs w:val="28"/>
        </w:rPr>
      </w:pPr>
      <w:r w:rsidRPr="00EA0F83">
        <w:rPr>
          <w:sz w:val="28"/>
          <w:szCs w:val="28"/>
        </w:rPr>
        <w:t xml:space="preserve">  </w:t>
      </w:r>
      <w:r w:rsidRPr="00EA0F83">
        <w:rPr>
          <w:sz w:val="28"/>
          <w:szCs w:val="28"/>
        </w:rPr>
        <w:t>佛山市财政局办公室</w:t>
      </w:r>
      <w:r w:rsidRPr="00EA0F8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EA0F83">
        <w:rPr>
          <w:sz w:val="28"/>
          <w:szCs w:val="28"/>
        </w:rPr>
        <w:t>202</w:t>
      </w:r>
      <w:r>
        <w:rPr>
          <w:rFonts w:hint="eastAsia"/>
          <w:sz w:val="28"/>
          <w:szCs w:val="28"/>
        </w:rPr>
        <w:t>1</w:t>
      </w:r>
      <w:r w:rsidRPr="00EA0F83"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 w:rsidRPr="00EA0F83">
        <w:rPr>
          <w:sz w:val="28"/>
          <w:szCs w:val="28"/>
        </w:rPr>
        <w:t>月</w:t>
      </w:r>
      <w:r w:rsidR="001A7BBB">
        <w:rPr>
          <w:rFonts w:hint="eastAsia"/>
          <w:sz w:val="28"/>
          <w:szCs w:val="28"/>
        </w:rPr>
        <w:t>29</w:t>
      </w:r>
      <w:r w:rsidRPr="00EA0F83">
        <w:rPr>
          <w:sz w:val="28"/>
          <w:szCs w:val="28"/>
        </w:rPr>
        <w:t>日印发</w:t>
      </w:r>
    </w:p>
    <w:sectPr w:rsidR="008454D7" w:rsidRPr="00EA0F83">
      <w:footerReference w:type="even" r:id="rId8"/>
      <w:footerReference w:type="default" r:id="rId9"/>
      <w:pgSz w:w="11907" w:h="16840"/>
      <w:pgMar w:top="2098" w:right="1474" w:bottom="1985" w:left="1588" w:header="0" w:footer="1588" w:gutter="0"/>
      <w:pgNumType w:fmt="numberInDash"/>
      <w:cols w:space="425"/>
      <w:docGrid w:linePitch="626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A49" w:rsidRDefault="00066C7C">
      <w:pPr>
        <w:spacing w:line="240" w:lineRule="auto"/>
      </w:pPr>
      <w:r>
        <w:separator/>
      </w:r>
    </w:p>
  </w:endnote>
  <w:endnote w:type="continuationSeparator" w:id="0">
    <w:p w:rsidR="00F67A49" w:rsidRDefault="00066C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康简标题宋">
    <w:altName w:val="宋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4D7" w:rsidRDefault="00066C7C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0533E">
      <w:rPr>
        <w:rStyle w:val="a7"/>
        <w:noProof/>
      </w:rPr>
      <w:t>- 2 -</w:t>
    </w:r>
    <w:r>
      <w:rPr>
        <w:rStyle w:val="a7"/>
      </w:rPr>
      <w:fldChar w:fldCharType="end"/>
    </w:r>
  </w:p>
  <w:p w:rsidR="008454D7" w:rsidRDefault="008454D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OLE_LINK1"/>
  <w:p w:rsidR="008454D7" w:rsidRDefault="00066C7C">
    <w:pPr>
      <w:pStyle w:val="a4"/>
      <w:framePr w:wrap="around" w:vAnchor="text" w:hAnchor="margin" w:xAlign="outside" w:y="1"/>
      <w:rPr>
        <w:rStyle w:val="a7"/>
        <w:rFonts w:ascii="仿宋_GB2312"/>
        <w:sz w:val="28"/>
        <w:szCs w:val="28"/>
      </w:rPr>
    </w:pPr>
    <w:r>
      <w:rPr>
        <w:rStyle w:val="a7"/>
        <w:rFonts w:ascii="仿宋_GB2312" w:hint="eastAsia"/>
        <w:sz w:val="28"/>
        <w:szCs w:val="28"/>
      </w:rPr>
      <w:fldChar w:fldCharType="begin"/>
    </w:r>
    <w:r>
      <w:rPr>
        <w:rStyle w:val="a7"/>
        <w:rFonts w:ascii="仿宋_GB2312" w:hint="eastAsia"/>
        <w:sz w:val="28"/>
        <w:szCs w:val="28"/>
      </w:rPr>
      <w:instrText xml:space="preserve">PAGE  </w:instrText>
    </w:r>
    <w:r>
      <w:rPr>
        <w:rStyle w:val="a7"/>
        <w:rFonts w:ascii="仿宋_GB2312" w:hint="eastAsia"/>
        <w:sz w:val="28"/>
        <w:szCs w:val="28"/>
      </w:rPr>
      <w:fldChar w:fldCharType="separate"/>
    </w:r>
    <w:r w:rsidR="0070533E">
      <w:rPr>
        <w:rStyle w:val="a7"/>
        <w:rFonts w:ascii="仿宋_GB2312"/>
        <w:noProof/>
        <w:sz w:val="28"/>
        <w:szCs w:val="28"/>
      </w:rPr>
      <w:t>- 2 -</w:t>
    </w:r>
    <w:r>
      <w:rPr>
        <w:rStyle w:val="a7"/>
        <w:rFonts w:ascii="仿宋_GB2312" w:hint="eastAsia"/>
        <w:sz w:val="28"/>
        <w:szCs w:val="28"/>
      </w:rPr>
      <w:fldChar w:fldCharType="end"/>
    </w:r>
  </w:p>
  <w:bookmarkEnd w:id="1"/>
  <w:p w:rsidR="008454D7" w:rsidRDefault="008454D7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A49" w:rsidRDefault="00066C7C">
      <w:pPr>
        <w:spacing w:line="240" w:lineRule="auto"/>
      </w:pPr>
      <w:r>
        <w:separator/>
      </w:r>
    </w:p>
  </w:footnote>
  <w:footnote w:type="continuationSeparator" w:id="0">
    <w:p w:rsidR="00F67A49" w:rsidRDefault="00066C7C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曾海鹏">
    <w15:presenceInfo w15:providerId="None" w15:userId="曾海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425"/>
  <w:drawingGridHorizontalSpacing w:val="327"/>
  <w:drawingGridVerticalSpacing w:val="313"/>
  <w:displayHorizontalDrawingGridEvery w:val="0"/>
  <w:displayVerticalDrawingGridEvery w:val="2"/>
  <w:characterSpacingControl w:val="compressPunctuation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7E"/>
    <w:rsid w:val="00032837"/>
    <w:rsid w:val="00057402"/>
    <w:rsid w:val="00066C7C"/>
    <w:rsid w:val="00077245"/>
    <w:rsid w:val="000A708B"/>
    <w:rsid w:val="0015007B"/>
    <w:rsid w:val="001658B8"/>
    <w:rsid w:val="00196E00"/>
    <w:rsid w:val="001A0A30"/>
    <w:rsid w:val="001A7BBB"/>
    <w:rsid w:val="002244FC"/>
    <w:rsid w:val="0024673F"/>
    <w:rsid w:val="0033408E"/>
    <w:rsid w:val="003B45F8"/>
    <w:rsid w:val="003B6FE1"/>
    <w:rsid w:val="00460450"/>
    <w:rsid w:val="005453FB"/>
    <w:rsid w:val="005950A4"/>
    <w:rsid w:val="005967F5"/>
    <w:rsid w:val="00634D5B"/>
    <w:rsid w:val="006736DC"/>
    <w:rsid w:val="0070533E"/>
    <w:rsid w:val="00724B1A"/>
    <w:rsid w:val="00771007"/>
    <w:rsid w:val="007B3E73"/>
    <w:rsid w:val="00843AD9"/>
    <w:rsid w:val="008454D7"/>
    <w:rsid w:val="0088114F"/>
    <w:rsid w:val="00887CE2"/>
    <w:rsid w:val="008E7C45"/>
    <w:rsid w:val="00920094"/>
    <w:rsid w:val="009206AE"/>
    <w:rsid w:val="009A0D91"/>
    <w:rsid w:val="00A85161"/>
    <w:rsid w:val="00AA17F5"/>
    <w:rsid w:val="00B56352"/>
    <w:rsid w:val="00BC1C8A"/>
    <w:rsid w:val="00BC777E"/>
    <w:rsid w:val="00BD1963"/>
    <w:rsid w:val="00BE534C"/>
    <w:rsid w:val="00BE7CB7"/>
    <w:rsid w:val="00C4456C"/>
    <w:rsid w:val="00CA4B1D"/>
    <w:rsid w:val="00D070C0"/>
    <w:rsid w:val="00D0781E"/>
    <w:rsid w:val="00D31493"/>
    <w:rsid w:val="00E03D4D"/>
    <w:rsid w:val="00E16687"/>
    <w:rsid w:val="00E2644D"/>
    <w:rsid w:val="00E71E55"/>
    <w:rsid w:val="00E9030F"/>
    <w:rsid w:val="00EA0F83"/>
    <w:rsid w:val="00F67A49"/>
    <w:rsid w:val="00FB6C92"/>
    <w:rsid w:val="0C9D0EF5"/>
    <w:rsid w:val="13B900D4"/>
    <w:rsid w:val="1EF87AB7"/>
    <w:rsid w:val="1F510586"/>
    <w:rsid w:val="258B16B3"/>
    <w:rsid w:val="3454642F"/>
    <w:rsid w:val="3D74341E"/>
    <w:rsid w:val="444531B2"/>
    <w:rsid w:val="58075D62"/>
    <w:rsid w:val="5DD01A7C"/>
    <w:rsid w:val="6D514FA7"/>
    <w:rsid w:val="75BD1850"/>
    <w:rsid w:val="766C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6">
    <w:name w:val="Title"/>
    <w:basedOn w:val="a"/>
    <w:qFormat/>
    <w:pPr>
      <w:spacing w:before="240" w:after="60"/>
      <w:jc w:val="center"/>
      <w:outlineLvl w:val="0"/>
    </w:pPr>
    <w:rPr>
      <w:rFonts w:ascii="Arial" w:eastAsia="华康简标题宋" w:hAnsi="Arial"/>
      <w:sz w:val="36"/>
    </w:rPr>
  </w:style>
  <w:style w:type="character" w:styleId="a7">
    <w:name w:val="page number"/>
    <w:basedOn w:val="a0"/>
    <w:qFormat/>
  </w:style>
  <w:style w:type="paragraph" w:customStyle="1" w:styleId="a8">
    <w:name w:val="办公自动化专用标题"/>
    <w:basedOn w:val="a6"/>
    <w:qFormat/>
    <w:rPr>
      <w:rFonts w:eastAsia="黑体"/>
      <w:sz w:val="32"/>
    </w:rPr>
  </w:style>
  <w:style w:type="paragraph" w:customStyle="1" w:styleId="a9">
    <w:name w:val="办公自动化专用正文"/>
    <w:basedOn w:val="a"/>
    <w:qFormat/>
    <w:pPr>
      <w:spacing w:line="500" w:lineRule="atLeast"/>
      <w:ind w:firstLine="624"/>
    </w:pPr>
    <w:rPr>
      <w:rFonts w:eastAsia="楷体_GB23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6">
    <w:name w:val="Title"/>
    <w:basedOn w:val="a"/>
    <w:qFormat/>
    <w:pPr>
      <w:spacing w:before="240" w:after="60"/>
      <w:jc w:val="center"/>
      <w:outlineLvl w:val="0"/>
    </w:pPr>
    <w:rPr>
      <w:rFonts w:ascii="Arial" w:eastAsia="华康简标题宋" w:hAnsi="Arial"/>
      <w:sz w:val="36"/>
    </w:rPr>
  </w:style>
  <w:style w:type="character" w:styleId="a7">
    <w:name w:val="page number"/>
    <w:basedOn w:val="a0"/>
    <w:qFormat/>
  </w:style>
  <w:style w:type="paragraph" w:customStyle="1" w:styleId="a8">
    <w:name w:val="办公自动化专用标题"/>
    <w:basedOn w:val="a6"/>
    <w:qFormat/>
    <w:rPr>
      <w:rFonts w:eastAsia="黑体"/>
      <w:sz w:val="32"/>
    </w:rPr>
  </w:style>
  <w:style w:type="paragraph" w:customStyle="1" w:styleId="a9">
    <w:name w:val="办公自动化专用正文"/>
    <w:basedOn w:val="a"/>
    <w:qFormat/>
    <w:pPr>
      <w:spacing w:line="500" w:lineRule="atLeast"/>
      <w:ind w:firstLine="624"/>
    </w:pPr>
    <w:rPr>
      <w:rFonts w:eastAsia="楷体_GB23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3981</TotalTime>
  <Pages>2</Pages>
  <Words>502</Words>
  <Characters>161</Characters>
  <Application>Microsoft Office Word</Application>
  <DocSecurity>0</DocSecurity>
  <Lines>1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佛山市财政局 国家税务总局佛山市税务局</dc:title>
  <dc:creator>Administrator</dc:creator>
  <cp:lastModifiedBy>韦铭</cp:lastModifiedBy>
  <cp:revision>13</cp:revision>
  <cp:lastPrinted>2021-03-30T01:06:00Z</cp:lastPrinted>
  <dcterms:created xsi:type="dcterms:W3CDTF">2014-10-29T12:08:00Z</dcterms:created>
  <dcterms:modified xsi:type="dcterms:W3CDTF">2021-03-30T01:06:00Z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